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6" w:rsidRDefault="00766260">
      <w:pPr>
        <w:rPr>
          <w:rFonts w:ascii="Segoe UI" w:hAnsi="Segoe UI" w:cs="Segoe UI"/>
          <w:color w:val="4C5156"/>
          <w:sz w:val="45"/>
          <w:szCs w:val="45"/>
          <w:shd w:val="clear" w:color="auto" w:fill="F4F4F5"/>
        </w:rPr>
      </w:pPr>
      <w:r>
        <w:rPr>
          <w:rFonts w:ascii="Segoe UI" w:hAnsi="Segoe UI" w:cs="Segoe UI"/>
          <w:color w:val="4C5156"/>
          <w:sz w:val="45"/>
          <w:szCs w:val="45"/>
          <w:shd w:val="clear" w:color="auto" w:fill="F4F4F5"/>
        </w:rPr>
        <w:t>FAQ по ФРМО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1"/>
        <w:gridCol w:w="8059"/>
      </w:tblGrid>
      <w:tr w:rsidR="00766260" w:rsidRPr="00766260" w:rsidTr="00766260"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b/>
                <w:bCs/>
                <w:color w:val="4C5156"/>
                <w:sz w:val="23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b/>
                <w:bCs/>
                <w:color w:val="4C5156"/>
                <w:sz w:val="23"/>
                <w:lang w:eastAsia="ru-RU"/>
              </w:rPr>
              <w:t>Ответ</w:t>
            </w:r>
          </w:p>
        </w:tc>
      </w:tr>
      <w:tr w:rsidR="00766260" w:rsidRPr="00766260" w:rsidTr="00766260"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Как добавить здания с одинаковыми адресами?</w:t>
            </w:r>
          </w:p>
        </w:tc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Для добавления зданий с одинаковыми адресами, вам необходимо убрать галочку "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Справочно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" и заполнить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адрес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добавляя в конце Литер или № корпуса из Свидетельства о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Гос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регистрации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Пример: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Без литера: Ставропольский край, село Спицевка, улица Первомайская, 4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Литер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: Ставропольский край, село Спицевка, улица Первомайская, 4В        </w:t>
            </w:r>
          </w:p>
        </w:tc>
      </w:tr>
      <w:tr w:rsidR="00766260" w:rsidRPr="00766260" w:rsidTr="00766260"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Что необходимо вносить в блок Домовые хозяйства?</w:t>
            </w:r>
          </w:p>
        </w:tc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В блок "Домовые хозяйства" необходимо добавить сведения о домовых хозяйствах, находящихся в отдаленных сельских населенных пунктах и оказывающих первую помощь населению до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lang w:eastAsia="ru-RU"/>
              </w:rPr>
              <w:t> 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прибытия медицинских работников при несчастных случаях, травмах, других состояниях и заболеваниях, угрожающих их жизни и здоровью.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Заполнение данного блока необходимо только для тех организаций, к которым прикреплены домовые хозяйства.</w:t>
            </w:r>
          </w:p>
        </w:tc>
      </w:tr>
      <w:tr w:rsidR="00766260" w:rsidRPr="00766260" w:rsidTr="00766260"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Как изменить тип Структурного подразделения?</w:t>
            </w:r>
          </w:p>
        </w:tc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Изменение типа не возможно после сохранения данных. Для того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,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чтобы указать новый тип, нужно создать новое подразделение с необходимом типом. После чего "старое" подразделение можно удалить.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Если система не позволяет удалить "старое" подразделение, значит к данному подразделению привязаны 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р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аботники в регистре ФРМР, блок "Личное дело".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В ФРМР в разделе Личное дело для каждого сотрудника изменить подразделение на "новое" (созданное вновь). Далее система позволит удалить "старое" подразделение с неверным типом. До перевода всех работающих сотрудников из "старого" подразделения в "новое", "старое" - будет невозможно удалить.</w:t>
            </w:r>
          </w:p>
        </w:tc>
      </w:tr>
      <w:tr w:rsidR="00766260" w:rsidRPr="00766260" w:rsidTr="00766260"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Как можно узнать общее количество МО по региону, которое присутствует в регистре.</w:t>
            </w:r>
          </w:p>
        </w:tc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Для того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,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чтобы узнать общее количество МО по региону, вы можете воспользоваться кнопкой "Экспорт в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Excel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", предварительно выбрав в Поиске в поле "Субъект" необходимый регион РФ.</w:t>
            </w:r>
          </w:p>
        </w:tc>
      </w:tr>
      <w:tr w:rsidR="00766260" w:rsidRPr="00766260" w:rsidTr="00766260"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Какое значение указать в Блоке "Общие сведения" в поле "Уровень организации"?</w:t>
            </w:r>
          </w:p>
        </w:tc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</w:p>
          <w:p w:rsidR="00766260" w:rsidRPr="00766260" w:rsidRDefault="00766260" w:rsidP="00766260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3C3E43"/>
                <w:sz w:val="23"/>
                <w:szCs w:val="23"/>
                <w:bdr w:val="none" w:sz="0" w:space="0" w:color="auto" w:frame="1"/>
                <w:lang w:eastAsia="ru-RU"/>
              </w:rPr>
              <w:t>Значения в поле "Уровень организации" имеют следующие значения, выберите подходящее:</w:t>
            </w:r>
          </w:p>
          <w:p w:rsidR="00766260" w:rsidRPr="00766260" w:rsidRDefault="00766260" w:rsidP="00766260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3C3E43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</w:r>
            <w:r w:rsidRPr="00766260">
              <w:rPr>
                <w:rFonts w:ascii="inherit" w:eastAsia="Times New Roman" w:hAnsi="inherit" w:cs="Segoe UI"/>
                <w:color w:val="3C3E43"/>
                <w:sz w:val="23"/>
                <w:szCs w:val="23"/>
                <w:bdr w:val="none" w:sz="0" w:space="0" w:color="auto" w:frame="1"/>
                <w:lang w:eastAsia="ru-RU"/>
              </w:rPr>
              <w:t>I уровень (Первый уровень)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помощи);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</w:r>
            <w:r w:rsidRPr="00766260">
              <w:rPr>
                <w:rFonts w:ascii="inherit" w:eastAsia="Times New Roman" w:hAnsi="inherit" w:cs="Segoe UI"/>
                <w:color w:val="3C3E43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766260" w:rsidRPr="00766260" w:rsidRDefault="00766260" w:rsidP="00766260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3C3E43"/>
                <w:sz w:val="23"/>
                <w:szCs w:val="23"/>
                <w:bdr w:val="none" w:sz="0" w:space="0" w:color="auto" w:frame="1"/>
                <w:lang w:eastAsia="ru-RU"/>
              </w:rPr>
              <w:t xml:space="preserve">II уровень (Второй уровень) - оказание преимущественно специализированной (за исключением высокотехнологичной) медицинской </w:t>
            </w:r>
            <w:r w:rsidRPr="00766260">
              <w:rPr>
                <w:rFonts w:ascii="inherit" w:eastAsia="Times New Roman" w:hAnsi="inherit" w:cs="Segoe UI"/>
                <w:color w:val="3C3E43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      </w:r>
          </w:p>
          <w:p w:rsidR="00766260" w:rsidRPr="00766260" w:rsidRDefault="00766260" w:rsidP="00766260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3C3E43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</w:r>
            <w:r w:rsidRPr="00766260">
              <w:rPr>
                <w:rFonts w:ascii="inherit" w:eastAsia="Times New Roman" w:hAnsi="inherit" w:cs="Segoe UI"/>
                <w:color w:val="3C3E43"/>
                <w:sz w:val="23"/>
                <w:szCs w:val="23"/>
                <w:bdr w:val="none" w:sz="0" w:space="0" w:color="auto" w:frame="1"/>
                <w:lang w:eastAsia="ru-RU"/>
              </w:rPr>
              <w:t>III</w:t>
            </w:r>
            <w:r w:rsidRPr="00766260">
              <w:rPr>
                <w:rFonts w:ascii="inherit" w:eastAsia="Times New Roman" w:hAnsi="inherit" w:cs="Segoe UI"/>
                <w:color w:val="3C3E43"/>
                <w:sz w:val="23"/>
                <w:lang w:eastAsia="ru-RU"/>
              </w:rPr>
              <w:t> </w:t>
            </w:r>
            <w:r w:rsidRPr="00766260">
              <w:rPr>
                <w:rFonts w:ascii="inherit" w:eastAsia="Times New Roman" w:hAnsi="inherit" w:cs="Segoe UI"/>
                <w:color w:val="3C3E43"/>
                <w:sz w:val="23"/>
                <w:szCs w:val="23"/>
                <w:bdr w:val="none" w:sz="0" w:space="0" w:color="auto" w:frame="1"/>
                <w:lang w:eastAsia="ru-RU"/>
              </w:rPr>
              <w:t>уровень (Третий уровень) - оказание преимущественно специализированной, в том числе высокотехнологичной, медицинской помощи в медицинских организациях.</w:t>
            </w:r>
          </w:p>
        </w:tc>
      </w:tr>
      <w:tr w:rsidR="00766260" w:rsidRPr="00766260" w:rsidTr="00766260"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 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Нет нужного типа подразделения.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Какой тип подразделения указать?</w:t>
            </w:r>
          </w:p>
        </w:tc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</w:p>
          <w:p w:rsidR="00766260" w:rsidRPr="00766260" w:rsidRDefault="00766260" w:rsidP="0076626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Амбулаторный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(с учетом того, что там заполняются сведения о кабинетах, а так же доп. поля, характерные для амбулатории);</w:t>
            </w:r>
          </w:p>
          <w:p w:rsidR="00766260" w:rsidRPr="00766260" w:rsidRDefault="00766260" w:rsidP="0076626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Стационарный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(с учетом того, что там заполняются сведения об отделениях, а так же доп. поля, характерные для стационара);</w:t>
            </w:r>
          </w:p>
          <w:p w:rsidR="00766260" w:rsidRPr="00766260" w:rsidRDefault="00766260" w:rsidP="0076626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Лабораторно-диагностический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(с учетом того, что там заполняются сведения только о кабинетах);</w:t>
            </w:r>
          </w:p>
          <w:p w:rsidR="00766260" w:rsidRPr="00766260" w:rsidRDefault="00766260" w:rsidP="0076626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Инструментально-диагностический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(с учетом того, что там заполняются сведения только о кабинетах);</w:t>
            </w:r>
          </w:p>
          <w:p w:rsidR="00766260" w:rsidRPr="00766260" w:rsidRDefault="00766260" w:rsidP="0076626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Скорая 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омощь (СМП) (с учетом того, что там заполняются сведения только о бригадах).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Если вышеперечисленные типы не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подходят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,н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еобходимо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указать подразделение как ВСПОМОГАТЕЛЬНОЕ, выбрав тип Административно-хозяйственные (вспомогательный).</w:t>
            </w:r>
          </w:p>
        </w:tc>
      </w:tr>
      <w:tr w:rsidR="00766260" w:rsidRPr="00766260" w:rsidTr="00766260"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Что такое "Обособленное подразделение"</w:t>
            </w:r>
          </w:p>
        </w:tc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"Обособленное подразделение организации – это любое территориально обособленное от нее подразделение, по месту нахождения которого оборудованы стационарные рабочие места, при этом рабочее место считается созданным, если оно создается на срок более одного месяца.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 xml:space="preserve">В системе понятие "Структурное подразделение" является логическим, совпадение с организационно-штатной расстановкой не обязательно. Критерием выделения структурного подразделения в составе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оргянизации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является:  1) наличие стационарных рабочих мест 2) отношение к одному из типов подразделений (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амбулаторный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, стационарный и т.п.)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lang w:eastAsia="ru-RU"/>
              </w:rPr>
              <w:t> 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 xml:space="preserve">Обособленное подразделение организации в системе – в дополнение к критериям выше: 3) расположение на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обсобленной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(вне адреса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местанахождения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) территории"</w:t>
            </w:r>
          </w:p>
        </w:tc>
      </w:tr>
      <w:tr w:rsidR="00766260" w:rsidRPr="00766260" w:rsidTr="00766260"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 Как внести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кабинеты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расположенные в школах/заводах</w:t>
            </w:r>
          </w:p>
        </w:tc>
        <w:tc>
          <w:tcPr>
            <w:tcW w:w="0" w:type="auto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Для добавления сотрудника, задействованного в осуществлении 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еятельности, который работает в кабинете находящемся в здании, не располагающемся территориально в пределах мед. организации (школа, завод и т.п.), а также значится в штате организации, предварительно в сведения об организации необходимо добавить данные о здании (кадастровый номер при его отсутствии вносить не обязательно). Так же при создании подразделения необходимо указать флаг "Обособленное подразделение" и выбрать здание, не располагающемся территориально в пределах 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о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рганизации.</w:t>
            </w:r>
          </w:p>
        </w:tc>
      </w:tr>
    </w:tbl>
    <w:p w:rsidR="00766260" w:rsidRDefault="00766260"/>
    <w:p w:rsidR="00766260" w:rsidRDefault="00766260"/>
    <w:p w:rsidR="00766260" w:rsidRDefault="00766260"/>
    <w:p w:rsidR="00766260" w:rsidRDefault="00766260"/>
    <w:p w:rsidR="00766260" w:rsidRDefault="00766260"/>
    <w:p w:rsidR="00766260" w:rsidRDefault="00766260"/>
    <w:p w:rsidR="00766260" w:rsidRDefault="00766260">
      <w:pPr>
        <w:rPr>
          <w:rFonts w:ascii="Segoe UI" w:hAnsi="Segoe UI" w:cs="Segoe UI"/>
          <w:color w:val="4C5156"/>
          <w:sz w:val="45"/>
          <w:szCs w:val="45"/>
          <w:shd w:val="clear" w:color="auto" w:fill="F4F4F5"/>
        </w:rPr>
      </w:pPr>
      <w:r>
        <w:rPr>
          <w:rFonts w:ascii="Segoe UI" w:hAnsi="Segoe UI" w:cs="Segoe UI"/>
          <w:color w:val="4C5156"/>
          <w:sz w:val="45"/>
          <w:szCs w:val="45"/>
          <w:shd w:val="clear" w:color="auto" w:fill="F4F4F5"/>
        </w:rPr>
        <w:lastRenderedPageBreak/>
        <w:t>FAQ по ФРМР</w:t>
      </w:r>
    </w:p>
    <w:tbl>
      <w:tblPr>
        <w:tblW w:w="112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  <w:gridCol w:w="6379"/>
      </w:tblGrid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b/>
                <w:bCs/>
                <w:color w:val="4C5156"/>
                <w:sz w:val="23"/>
                <w:lang w:eastAsia="ru-RU"/>
              </w:rPr>
              <w:t>ос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b/>
                <w:bCs/>
                <w:color w:val="4C5156"/>
                <w:sz w:val="23"/>
                <w:lang w:eastAsia="ru-RU"/>
              </w:rPr>
              <w:t>Ответ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Как в ФРМР добавлять иностранных студентов?                                                                                               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   Те студенты, у которых отсутствует СНИЛС на момент обучения на территории Российской Федерации, заносить в систему ФРМР не обязательно.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После того как они закончат обучение и будут официально трудоустроены, в соответствие с трудовым договором в первый раз наряду с трудовой книжкой работодателем должно быть оформлено страховое пенсионное свидетельство и получена страховая карточка работника (ст.65 ТК РФ, ст.7 ФЗ № 27 от 01.04.1996 г.).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После этого данных сотрудников необходимо обязательно занести в систему.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При заполнении вкладки "Квалификационная категория" не появляется окно выбора "Специальности"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Для появления данного окна необходимо обновить Ваш браузер до последний версии.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 xml:space="preserve">Или воспользоваться браузером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Крипто-про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Фокс 38 версии.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В Личном деле есть только должность Стоматолога ИЛИ Провизора, других должностей нет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Это значит, что помимо информации о профессиональном образовании, для сотрудника указана информация на вкладке "Свидетельство об аккредитации" и не указана информация на вкладке "Сертификат специалиста".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В таком случае в Личном деле доступны только должности в соответствии с введенным профессиональным стандартом: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Для проф. стандарта "Провизор" - доступны должности "Провизор" и "Провизор-технолог",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Для проф. стандарта "Врач-стоматолог" - доступна должность "Врач-стоматолог".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В Личном деле доступны только некоторые должности среднего 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ерсонала и нет врачебных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В Личном деле доступны только должности среднего медицинского и фармацевтического персонала, для которых не обязательно наличие сертификата (по приказу МЗ РФ от 27 июня 2016 г. N 419н).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Для того, чтобы в Личном деле отображались другие должности среднего 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ерсонала и/или врачебные должности необходимо внести сведения во вкладку "Сертификат специалиста" и/или "Свидетельство об аккредитации".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Отсутствуют должности Среднего 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ерсонала и/или Врачебные должностей.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или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Почему при заполнении Личного дела присутствуют только должности Младшего 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ерсонала?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 До ввода сведений о профессиональном образовании (вкладка "Профессиональное образование") в Личном деле доступны только должности младшего медицинского и фармацевтического персонала.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 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Для роли "Работник МО (ФРМР)" или "Работник МО (ФРМО)"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Почему в поиске (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на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стартовой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стр. регистра) мы не видим сотрудников, которых мы добавили?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Вы можете увидеть в поиске только тех сотрудников, у которых в Личном деле указана Ваша организация.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Как узнать сколько всего сотрудников в 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о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рганизации?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или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Почему в навигационном блоке не указано кол-во страниц всего, мы не можем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посчитать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сколько сотрудников введено.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Для того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,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чтобы узнать количество введенных работников для Вашей организации, необходимо воспользоваться кнопкой "Экспорт в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Excel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".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Не доступно создание и изменение информации в одной из след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в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кладок: 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«Послевузовское образование», «Дополнительное профессиональное образование», «Сертификат специалиста»,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«Свидетельство об аккредитации специалиста», «Квалификационная категория»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</w:p>
          <w:p w:rsidR="00766260" w:rsidRPr="00766260" w:rsidRDefault="00766260" w:rsidP="00766260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Кнопки «Создать» и «Изменить» не доступны для редактирования из-за отсутствия информации о профессиональном образовании (вкладка "Профессиональное образование").</w:t>
            </w:r>
          </w:p>
          <w:p w:rsidR="00766260" w:rsidRPr="00766260" w:rsidRDefault="00766260" w:rsidP="00766260">
            <w:pPr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Для заполнения раздела "Квалификационная категория" так же необходимо заполнить информацию на вкладках "Сертификат специалиста" ИЛИ "Свидетельство об аккредитации".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При заполнении адреса 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р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аботника система не определяет Населенный пункт/Улицу/Дом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Для добавления отсутствующего адреса необходимо в службу тех поддержки предоставить следующие данные: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1) СНИЛС сотрудника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2) Тип адреса:</w:t>
            </w:r>
          </w:p>
          <w:p w:rsidR="00766260" w:rsidRPr="00766260" w:rsidRDefault="00766260" w:rsidP="00766260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Адрес постоянной регистрации</w:t>
            </w:r>
          </w:p>
          <w:p w:rsidR="00766260" w:rsidRPr="00766260" w:rsidRDefault="00766260" w:rsidP="00766260">
            <w:pPr>
              <w:numPr>
                <w:ilvl w:val="0"/>
                <w:numId w:val="2"/>
              </w:num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9F9F9"/>
              <w:spacing w:after="0" w:line="240" w:lineRule="auto"/>
              <w:ind w:left="360"/>
              <w:textAlignment w:val="baseline"/>
              <w:rPr>
                <w:rFonts w:ascii="inherit" w:eastAsia="Times New Roman" w:hAnsi="inherit" w:cs="Segoe UI"/>
                <w:color w:val="212121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212121"/>
                <w:sz w:val="23"/>
                <w:szCs w:val="23"/>
                <w:lang w:eastAsia="ru-RU"/>
              </w:rPr>
              <w:t>Адрес фактического проживания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3) Дата регистрации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4) Полный адрес в формате: Субъект, Населенный пункт, Улица, Дом, Квартира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При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добавления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записи в Личное дело сотрудника отсутствует значение "Основная должность" в поле "Тип занятия должности ".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При добавлении записи в Личное дело сотрудника, отсутствие значения "Основная должность" говорит о том, что у данного сотрудника в Личном деле уже имеется открытая (поле "Дата окончания" не заполнено, т.е. пусто) запись с типом "Основная должность".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При добавлении записи в Личное дело сотрудника, отсутствует выбор значений "Совместительство внешнее" или "Совместительство внутреннее" или 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"Совмещение".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 xml:space="preserve">При добавлении записи в Личное дело сотрудника отсутствие выбора значений "Совместительство внешнее" или "Совместительство внутреннее" или "Совмещение" в поле "Тип занятия должности" говорит о том, что у данного 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сотрудника в Личном деле отсутствует открытая запись (т.е. запись с незаполненной (пустой) "Датой окончания") с типом "Основная должность".</w:t>
            </w:r>
            <w:proofErr w:type="gramEnd"/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После добавления активной записи с типом "Основная должность" появятся значения "Совместительство внешнее" или "Совместительство внутреннее" или "Совмещение".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"Совместительство внешнее" - будет доступно для той 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о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рганизации, где сотрудник НЕ работает по Основной должности;</w:t>
            </w:r>
          </w:p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"Совместительство внутреннее" или "Совмещение" - будут доступны для той мед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о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рганизации, где сотрудник работает по Основной должности.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Где можно найти необходимую документацию по интеграционным сервисам.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На Портале оперативного взаимодействия размещены описания интеграционных профилей и порядка интеграции РС ЕГИСЗ с федеральным регистром медицинских работников http://portal.egisz.rosminzdrav.ru/materials/483 и  федеральным регистром медицинских организаций http://portal.egisz.rosminzdrav.ru/materials/481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Выгрузка справочников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180" w:line="240" w:lineRule="auto"/>
              <w:textAlignment w:val="baseline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Для выгрузки справочников из системы с целью проведения интеграционного взаимодействия на текущий момент необходимо обратиться в службу технической поддержки ЕГИСЗ. В дальнейшем будет возможность выгрузки справочников с Портала НСИ.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Тестовая площадка  для выгрузки данных из учетных кадровых систем существует? Как получить к ней доступ?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Да, существует. Порядок получения доступа приведен в документе "Описание интеграционных профилей", размещенном на Портале оперативного взаимодействия.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Форма 30 актуальность данных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Система поддерживает историю изменений личных дел сотрудников. Есть возможность построить отчет, отражающий кадровый состав на определенную дату.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Организация доступа: зависимость ФРМО/ФРМР и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регитсров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ВИЧ и туберкулез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Ведение регистров ВИЧ и ФРБТ зависит от наполнения ФРМО/ФРМР.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Перед началом работы в регистрах ВИЧ и ФРБТ необходимо внести сведения в новую версию ФРМО/ФРМР, после предоставления доступа в последние Вас оповестят.</w:t>
            </w:r>
            <w:proofErr w:type="gramEnd"/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Миграция данных: объем перенесенной информации.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В рамках работ по модернизации регистров Медицинских организаций и Медицинских работников была проведена миграция данных из существующих регистров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в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модернизированные.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В модернизированном регистре были усилены проверки ввода данных (медицинских организаций, подразделений, документов медицинских работников).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По регистру медицинских организаций: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Из 10099 активных МО из текущего ПМУ было перенесено 9245 МО.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854 МО не были перенесены в связи с: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1) проверкой ИНН+КПП на уникальность, в том числе проводилась проверка на отсутствие ИНН/КПП;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2) проверкой ИНН/КПП на формат.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По регистру медицинских работников: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 xml:space="preserve">Перенесено 1307327 медицинских работников в новый регистр в виде физических лиц. Основная причина в невозможности переноса записи - это не корректность/не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валидность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/отсутствие/дубль СНИЛС медицинского работника.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Перенесено 1298507 документов удостоверяющих личность. Ряд документов не переносился по причине отсутствия обязательных полей: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lang w:eastAsia="ru-RU"/>
              </w:rPr>
              <w:t> 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- номер документа,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lang w:eastAsia="ru-RU"/>
              </w:rPr>
              <w:t> 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- дата выдачи документа,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lang w:eastAsia="ru-RU"/>
              </w:rPr>
              <w:t> 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- кем выдан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- не найдено физическое лицо в новом регистре, которое было указано в документе.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Перенесено записей по Образованию: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- 3680 - Профессиональное образование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- 13992 - Сертификаты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- 50904 - Квалификационная категория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Основные причины невозможности переноса сведений об Образовании: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lang w:eastAsia="ru-RU"/>
              </w:rPr>
              <w:t> 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- отсутствие соответствия по справочнику специальностей (в модернизированном регистре используется новый справочник специальностей);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- отсутствие обязательных полей;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 xml:space="preserve">-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отсутсвие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соответствия ВУЗа в модернизированном регистре и действующем. В модернизированном регистре была изменена структура справочка с целью 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добавления возможности ведения истории изменения наименования организации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В связи с возможностью неоднозначного сопоставления данных, либо отсутствия обязательной к заполнению информации в модернизированных регистрах, перенос данных, не прошедших указанные проверки, в автоматическом режиме невозможен. Соответственно работы по наполнению обновленного регистра до актуального состояния следует провести в ручном режиме или с помощью интеграции с внешними системами.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ф.30: медицинское оборудование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Отчет по ф.30 по сведениям о медицинском оборудовании за 2016г. необходимо формировать из предыдущей версии регистра. В течение 2017г. планируется доработать новую версию систем и перенести заведенные данные. Для формирования отчета за 2017г. будет необходимо актуализировать информацию в новой версии ФРМО, о такой возможности будет проинформировано отдельно.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24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Была добавлена возможность для пользователей по добавлению образование в 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иностранных вузах СССР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 xml:space="preserve">В случае если сотрудник проходил обучение в учреждении Республик Союза ССР либо в Иностранном государстве - Вы 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 xml:space="preserve">можете указать соответствующее значение </w:t>
            </w:r>
            <w:proofErr w:type="spell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самостоятельно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,п</w:t>
            </w:r>
            <w:proofErr w:type="gram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ервоначально</w:t>
            </w:r>
            <w:proofErr w:type="spellEnd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 xml:space="preserve"> выбирая корректное значение поля "Место получения образования"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какие филиалы должны быть внесены в систему?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рестре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должны быть заведены организации, филиалы и их сотрудники, оказывающие медицинскую деятельность.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 приказе не нашли "профиль деятельности", написали "медицинский"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Профиль деятельности указывается не для всех организаций. См. приказ МЗ РФ 06.08.2013 г. № 529н (Раздел I)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proofErr w:type="spellStart"/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Расскажие</w:t>
            </w:r>
            <w:proofErr w:type="spellEnd"/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пожалуйста подробнее о добавлении филиалов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Для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внесении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сведений о фиале необходимо: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1. Подать заявку по установленной форме, в установленном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порядке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аявку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на добавление филиалов подает головная МО. В одной заявке можно подать данные для нескольких филиалов.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2. В ответ на заявку сотрудник технической поддержки вносит основные сведения в регистр. Пользователю отправляется уведомление об исполнении заявки.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3. Пользователь с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достпом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к ФРМО заходит в регистр, находит добавленный филиал, проверяет внесенные сведения, наполняет структуру по аналогии с наполнением паспорта МО.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филиалы медицинской организации имеют одинаковые КПП, что и головной офис. Как быть в данной ситуации?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Сведения необходимо вносить в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соответсвии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с учредительными документами. Просьба направить сведения о подобной организации со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скан-копией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документов в адрес тех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оддержки ЕГИСЗ.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Как узнать уровень организации?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Данные сведения содержаться в информационном письме ФСИН о заполнении формы № 62, где указано, что МСЧ относятся к первому уровню.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На этот другие вопросы можно найти ответ в FAQ ФРМО: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https://egisz.rt-eu.ru/index.php?/Knowledgebase/Article/View/38/20/faq-po-frmo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Отсутствуют должности специалистов, которые имеются в штатном расписании, как быть?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Справочник должностей в регистре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соответсвует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приказу 1183н. Необходимо привести должности сотрудников в штатном расписании по приказу 1183н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Надо ли вводить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филиалы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которые являются структурными подразделениями МСЧ без оформления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юрлица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Филиалы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мсч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являются структурными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подрахделениями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МСЧ и не являются самостоятельными юр лицами. Отправлять форму заявки на добавление филиалов. Реквизиты организации и филиалов одинаковые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Да, их необходимо внести в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регситр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в качестве структурных подразделений.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Не каждый сотрудник работает именно в структурном подразделении, есть те, кто относятся к филиалу в целом, но система требует выбрать конкретное подразделение, как быть?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Необходимо создать дополнительное структурное подразделение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 личном деле указывается дата начала медицинской деятельности или дата принятия на данную должность, или дата принятия в МСЧ?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 разделе "Личное дело" указывается дата принятия сотрудника на должность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При внесении изменений при редактировании нужно прикреплять какие-либо документы?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Нет, в системе не хранятся копии документов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Заявления на добавление МО подает каждый филиал, здравпункт?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Заявку на добавление может подать филиал самостоятельно, либо формируется консолидированная заявка от лица головной организации.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Если организация занимает здание не полностью, а лишь один кабинет или этаж как заполнять данные сведения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ак правильно указывать здание если занят один этаж или всего один кабинет в этом здании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Если в одном здании расположены несколько структурных подразделений, то необходимо указать данное здание в каждом подразделении.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Если здание находится не в собственности МСЧ, а по договору безвозмездного пользования, надо ли его вносить?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У Учреждения нет зданий, обособленные подразделения (филиалы) учреждения находятся на территории ФКУ на основе договоров безвозмездного пользования. В таком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случае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какие адреса вводить в ФРМО?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В Регистре необходимо отражать сведения о территориальном местонахождении подразделений, поэтому необходимо заносить сведения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всех зданиях, в том числе и не принадлежащих Медицинской организации на праве собственности. Сведения необходимо заносить в той части, которая касается деятельности таких подразделений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Если в одном здании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расположенно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одно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подразделение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оказывающее амбулаторное и стационарное как их вносить в реестр?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Во всех филиалах МСЧ (медико-санитарных частей) ФСИН в колониях имеются и стационары и амбулатории. Будет ли комбинированный вариант заполнения ФРМО?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Если одно подразделение согласно штатной расстановке оказывает помощью в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амбулаторным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и стационарных условиях, то в системе необходимо зарегистрировать два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соотвествующих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подразделения. Для каждого указать здание.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Какой тип подразделения вносить для администрации МСЧ, ВВК, ЦГСЭН?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ВВК ЦМСР ЦГСЭН к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ким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отделам относится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какой уровень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будет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например у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ЦГСЭНа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, если он мед услуги не оказывает?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Если подразделение не участвует в оказании медицинской помощи, то сведения о нем вносить не требуется. Остальные подразделение относятся к типу "Административно-хозяйственный (вспомогательный)".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На этот другие вопросы можно найти ответ в FAQ ФРМО: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https://egisz.rt-eu.ru/index.php?/Knowledgebase/Article/View/38/20/faq-po-frmo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к какому типу структурного подразделения отнести аптеку?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Аптеки относятся к типам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стркуктурных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подразделений "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Аднимистративно-хозяйственный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вспомогательный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)"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на кого регистрируется логин (СНИЛС) на портале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госуслуг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для входа в систему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на каждый регистр закреплено приказом ответственное лицо.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Возможно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ли работать по одной учетной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записе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или на каждого сотрудника нужно создавать учетную запись (регистрация каждого на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госуслугах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)?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На каждого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ответсвенного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, для которого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подана заявка на доступ должна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быть заведена собственная учетная запись на сайте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госуслуг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, под тем СНИЛС, который указан в заявке.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что делать при отсутствии телефона в медицинской части (регистратура отсутствует, у начальника внутренний телефон)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В случае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отсутвия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телефона, данное поле можно пропустить.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 медицинских частях МСЧ, являющихся филиалами, отсутствуют такие показатели как "мощность в смену" и "количество прикрепленного населения", как быть?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В случае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отсутвия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показателей "Плановое число посещений в смену" и "количество прикрепленного населения", необходимо в данных полях указывать "0".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Если человек перестает работать на кого зарегистрирована мед организация и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медд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персонал как быть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входом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Необходимо подать заявку в службу технической поддержки на отзыв доступа того сотрудника, который перестал выполнять функции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ответсвенного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за ведение регистра.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Как формируется OID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OID формируется автоматически на сайте, его вводить не надо. Он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сосотоит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из статичной части + идентификатор субъекта системы здравоохранения (медицинская организация = 2) + код региона РФ + порядковый номер организации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Почему мы должны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выкладывть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в сеть информацию с домашними адресами паспортами медработников. Как быть с секретностью персональных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данных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если сейчас все взламывают.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При обращении в различные организации, даже в магазинах, во время заполнения сведений личного характера запрашивают разрешение на обработку и использование персональных данных.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Правда, а как же о защите персональных данных?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Перед вводом данных надо ли брать у сотрудников разрешение на обработку персональных </w:t>
            </w:r>
            <w:proofErr w:type="spellStart"/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данныхю</w:t>
            </w:r>
            <w:proofErr w:type="spellEnd"/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Что делать в случае отказа?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Полагаю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размещение данных в федеральных регистрах также относится к обработке ПД, а согласие дается общее на обработку ПД в целом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Уровень защиты регистра? Если медработник откажется представлять свои данные в регистр, что делать.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Федеральный регистр медицинских организаций и Федеральный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регитср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медицинских работников разработан во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исполненние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положений статей 91, 92 и 93 Федерального закона от 21 ноября 2011 № 323-ФЗ "Об основах охраны здоровья граждан в Российской Федерации". Согласно данным статьям в Регистрах осуществляется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персонофицированный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учет сведений при осуществлении медицинской деятельности.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Если интернатура была на базе областной больницы, а не в учебном заведении?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 таком случае необходимо отправить скан-копию документа об образовании сотрудника в службу технической поддержки. Данное учреждение будет добавлено в справочник поля "Образовательное учреждение".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что писать если не ординатура, интернатура, а первичная переподготовка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Данные сведения вносятся в раздел "Дополнительное профессиональное образование"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Как быть в случаях, когда название ВУЗа с течением времени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изменилось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?У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казывать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по-старому (как в дипломе) или как называется в настоящее время?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Информация в регистр вносится согласно тому наименованию, который указан в документе об образовании.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на кого регистрируется вход в </w:t>
            </w:r>
            <w:proofErr w:type="spellStart"/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госуслуги</w:t>
            </w:r>
            <w:proofErr w:type="spellEnd"/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если человек может потом не работать в данной организации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На каждого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ответсвенного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, для которого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подана заявка на доступ должна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быть заведена собственная учетная запись на сайте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госуслуг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, под тем СНИЛС, который указан в заявке.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Необходимо подать заявку в службу технической поддержки на отзыв доступа того сотрудника, который перестал выполнять функции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ответсвенного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за ведение регистра.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уточните, пожалуйста, кого из медработников вносить в регистр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Работников не медицинских профессий, работающих в мед организации вносить нужно или нет?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присоединюсь к вопросу Максима и добавлю операторы программисты и экономисты, и в какое подразделение отнести главного врача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Все сведения, которые необходимо вести в ФРМО и ФРМР касаются только данных о медицинской деятельности: лечебно-профилактические здания и структурные подразделения, сотрудники, оказывающие медицинскую помощь.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При ошибочном введении данных сотрудников возможно ли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исправить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обратившись в тех поддержку?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Некоторые сведения доступны для редактирования пользователю после сохранения. В случае обнаружения неточностей в сведениях, которые недоступны, то необходимо подать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соотвествующую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заявку в службу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технисческой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поддержки с обоснованием причины.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вводить всех мед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аботников или только мед. работников по ВИЧ И ТУБ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в структуре медсанчасти находится более 15 филиалов расположенных в различных районов области. Для внесения в регистр ФРМО вносить асе филиалы? (в том числе здравпункты) или только те где будет выписка рецептов ВИЧ и ТУБ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?</w:t>
            </w:r>
            <w:proofErr w:type="gramEnd"/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В первую очередь регистр необходимо наполнить сведениями о персонале, участвующих в оказании помощи лицам ВИЧ-инфицированным и больных туберкулезом. Далее необходимо завести сведения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всех сотрудниках, занимающихся медицинской деятельностью.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как изменят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ь(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добавлять удалять) доступ сотрудника к регистру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Через подачу заявки в службу технической поддержки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А можно ли менять карточку мед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аботника если наименование должности меняется?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должности в регистре ведется в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соответсвии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с приказом 1183н. В случае если изменение должности сотрудника сопровождается записью в личном деле, то необходимо внести сведения о закрытии записи с устаревшими данными и открыть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новую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В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озможно ли неполное заполнение данных о сотруднике, чтобы вносить данные потом - после уточнения отдельных вопросов.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Внесение данных о сотруднике производится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поблочно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. Система позволяет наполнять карточку сотрудника постепенно. Блок Персональных данных - обязателен для заполнения. Другие обязательные для заполнения данные помечены "*". В случае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отсутвия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сведений в том или ином блоке, выводится информационное сообщение в верхней части формы.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В уставных документах нет уровня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медорганизации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, ответьте по существу, какой уровень у ФКУЗ МСЧ ФСИН России?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Все медико-санитарные части имеют первый уровень, читайте внимательно документы, приходящие из ФСИН, в частности, указания по заполнению формы № 62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Является ли обязательным для заполнения сведения о домашнем адресе сотрудника?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 регистре необходимо заполнить адрес регистрации сотрудника, эти сведения являются составной частью паспортных данных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обязателен ли защищенный канал для заполнения регистров?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обязателен ли защищенный канал для заполнения ФРМО и ФРМР?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На данный момент работа производится по открытому каналу. В дальнейшем произойдет переключение на ЗСПД,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Если на базе больнице организован Центр обслуживания по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госуслугам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и программисты занимаются консультацией по записи через портал это является осуществлением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мед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еятельности</w:t>
            </w:r>
            <w:proofErr w:type="spellEnd"/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Медицинская деятельность – это деятельность, которая предусматривает выполнение работ (услуг) по оказанию доврачебной, амбулаторно-поликлинической, стационарной, высокотехнологичной, скорой и санаторно-курортной медицинской помощи в соответствии с перечнем работ (услуг) согласно утвержденному перечню. Таким образом, программисты не участвуют в медицинской деятельности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 регистр вносить только врачей и медсесте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р(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фельдшеров)? Младший медперсонал вносится в регистр?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 регистр вносятся все сотрудники, участвующие в оказании медицинской помощи, в том числе младший мед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фарм. персонал.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как изначально заполнить карточку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мед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.р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аботника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, если за период работы в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мсч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человек переводился с одной должности на другую?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Необходимо создать несколько записей в разделе "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Линое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дело" в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соответсвии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с движением сотрудника с указанием даты вступления человека на должность и завершения.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Ведением регистров занимаются медицинские 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работники. Каким образом получить доступ к личным делам сотрудников?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в приказе только сотрудники ОЛПР и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ООМОиС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ведут регистры.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Лечебники и статисты не имеют никакого отношения к личным делам сотрудников, а кадровики не дают полного доступа к личным делам.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Каким образом медики должны заполнять раздел Личное дело без сведений из отдела кадров УФСИН?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lastRenderedPageBreak/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Рекомендуется выделение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следующих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ответственных: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ФРМО - сотрудник экономическо-планового отдела,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ФРМР - сотрудник кадровой службы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раньше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мед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.р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аботники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относились к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УФСИНу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, потом к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МСЧ:все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изменения вносить в ручную?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регситр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необходимо внести сведения о трудоустройстве только в рамках вашей организации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Должна ли быть в МО кадровая службы?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В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медорганизациях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УФСИН нет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соотвествующей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современным требованиям административной надстройки, в том числе кадровой службы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От организации должен быть назначен сотрудник, ответственный за наполнение регистра.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 разделе "Награды" отсутствует перечень ведомственных медицинских наград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Необходимо направить заявку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службу технической с приложением приказов, утверждающих перечень.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 МВД тоже ФРМО есть?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Нет, на данном этапе к регистру подключаются МО подведомственные Минздраву России, ФСИН и ФМБА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Не дает вводить полное наименование филиала: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Например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филиал "Медицинская часть № 1" ФКУЗ МСЧ-44 ФСИН России, в ФРМО дает вводить лишь МЧ-1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не допускается начинать </w:t>
            </w:r>
            <w:proofErr w:type="gramStart"/>
            <w:r w:rsidRPr="0076626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76626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76626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символов. Попробуйте ввести наименование без кавычек в начале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До какого числа надо заполнить регистр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Цитата из протокола совещания в МЗ РФ об организации эксплуатации ФРВИЧ И ФРТУБ: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"3. ФСИН и ФМБА осуществить ввод сведений о медицинских организациях, осуществляющих диспансерное наблюдение лиц, инфицированных ВИЧ, и лиц, больных туберкулезом, в ФРМО, а также сведений о медицинских работниках этих медицинских организаций, в ФРМР. Срок – 24.02.2017."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Где взять долготу и широту?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Если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филиалу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принадлежит три и более зданий на каждое здание указывать долготу и широту?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Адрес местонахождения указывается на каждое здание. Система автоматически определяет широту и долготу по введенному адресу. У пользователя есть возможность скорректировать данные путем перемещения флага по карте в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соответсвующем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разделе.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Широта и долгота должна быть указана у каждого здания.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В приложении №3 "Форма заявки для филиалов" на вопрос "Полное наименование" и КПП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указывывать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филиал или Головную организацию?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Во всех полях формы на добавление филиала указываются сведения о филиале, за исключением 1 пункта - "Наименование головной организации"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Подскажите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пожалуйста этот новый портал для отчетности по регистру медработников заменяет отчетность которую мы делали на сайте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росминздрава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https://ms.rosminzdrav.ru/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В модернизированной версии регистра будет поддерживаться ведение ф.30 т.1100 "Должности и физические лица медицинской организации"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без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штатного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рассписания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. На данный момент ведение ФРМО/ФРМР не заменяет отчетность на сайте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росминздрава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Вносить ли внутренних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совместителей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если срок оформления трудовых отношений менее 1 месяца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Если данный сотрудник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участвет</w:t>
            </w:r>
            <w:proofErr w:type="spell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в оказании медицинской деятельности, то его данные необходимо внести в регистр</w:t>
            </w:r>
          </w:p>
        </w:tc>
      </w:tr>
      <w:tr w:rsidR="00766260" w:rsidRPr="00766260" w:rsidTr="00766260">
        <w:tc>
          <w:tcPr>
            <w:tcW w:w="4828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У нас скопился приличный список на выдачу новым сотрудникам доступа к этому порталу. Ранее для доступа к порталу, мы заполняли заявку на сайте </w:t>
            </w:r>
            <w:proofErr w:type="spell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monitoring.egisz.rosminzdrav.ru</w:t>
            </w:r>
            <w:proofErr w:type="spellEnd"/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Н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 сейчас на этом сайте не доступна форма заявки. Каким образом нам теперь правильнее подавать заявку?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>Также изначальный список, который подавали ранее, претерпел некоторые изменения. Каким образом сотруднику можно закрыть доступ к этому порталу?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lang w:eastAsia="ru-RU"/>
              </w:rPr>
              <w:t> 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К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примеру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есть сотрудник, который сейчас работает в организации А. У него есть доступ к порталу, он работает на нем, вносит какие-то сведения. Условно через 2 недели он увольняется и устраивается на работу в организацию Б. В этой организации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он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скорее всего тоже должен будет иметь доступ к порталу и заполнять сведения по новой организации.</w:t>
            </w:r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Расскажите, как правильнее и что требуется для закрытия доступа сотрудника к порталу и/или отвязки его от данного учреждения (и возможной в дальнейшем отвязки </w:t>
            </w:r>
            <w:proofErr w:type="gramStart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766260">
              <w:rPr>
                <w:rFonts w:ascii="Arial" w:eastAsia="Times New Roman" w:hAnsi="Arial" w:cs="Arial"/>
                <w:color w:val="4C5156"/>
                <w:sz w:val="20"/>
                <w:szCs w:val="20"/>
                <w:bdr w:val="none" w:sz="0" w:space="0" w:color="auto" w:frame="1"/>
                <w:lang w:eastAsia="ru-RU"/>
              </w:rPr>
              <w:t xml:space="preserve"> другому).</w:t>
            </w:r>
          </w:p>
        </w:tc>
        <w:tc>
          <w:tcPr>
            <w:tcW w:w="6379" w:type="dxa"/>
            <w:tcBorders>
              <w:top w:val="single" w:sz="6" w:space="0" w:color="CFD4D6"/>
              <w:left w:val="single" w:sz="6" w:space="0" w:color="CFD4D6"/>
              <w:bottom w:val="single" w:sz="6" w:space="0" w:color="CFD4D6"/>
              <w:right w:val="single" w:sz="6" w:space="0" w:color="CFD4D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66260" w:rsidRPr="00766260" w:rsidRDefault="00766260" w:rsidP="00766260">
            <w:pPr>
              <w:spacing w:after="0" w:line="240" w:lineRule="auto"/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</w:pP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Доступ по консолидированной заявке предоставляется однократно. В дальнейшем действует механизм путем направления заявки в установленной форме в СТП напрямую, без использования дополнительных программных средств. Форма заявки и порядок подачи описан в "Порядке ведения ФРМО и ФРМР", недавно размещенном на портале ЕГИСЗ: http://portal.egisz.rosminzdrav.ru/materials/501.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lang w:eastAsia="ru-RU"/>
              </w:rPr>
              <w:t> </w:t>
            </w:r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br/>
              <w:t>Для отзыва доступа необходимо также подать заявку в СТП в установленном порядке. Порядок отзыва доступа описан в том же документе, "Порядке ведения ФРМО и ФРМР"</w:t>
            </w:r>
            <w:proofErr w:type="gramStart"/>
            <w:r w:rsidRPr="00766260">
              <w:rPr>
                <w:rFonts w:ascii="inherit" w:eastAsia="Times New Roman" w:hAnsi="inherit" w:cs="Segoe UI"/>
                <w:color w:val="4C5156"/>
                <w:sz w:val="23"/>
                <w:szCs w:val="23"/>
                <w:lang w:eastAsia="ru-RU"/>
              </w:rPr>
              <w:t>."</w:t>
            </w:r>
            <w:proofErr w:type="gramEnd"/>
          </w:p>
        </w:tc>
      </w:tr>
    </w:tbl>
    <w:p w:rsidR="00766260" w:rsidRDefault="00766260"/>
    <w:sectPr w:rsidR="00766260" w:rsidSect="007662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075B"/>
    <w:multiLevelType w:val="multilevel"/>
    <w:tmpl w:val="9D3A4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A1902"/>
    <w:multiLevelType w:val="multilevel"/>
    <w:tmpl w:val="227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766260"/>
    <w:rsid w:val="0001526A"/>
    <w:rsid w:val="00154616"/>
    <w:rsid w:val="00224246"/>
    <w:rsid w:val="00766260"/>
    <w:rsid w:val="00923228"/>
    <w:rsid w:val="00B575ED"/>
    <w:rsid w:val="00DD3CC4"/>
    <w:rsid w:val="00FC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260"/>
    <w:rPr>
      <w:b/>
      <w:bCs/>
    </w:rPr>
  </w:style>
  <w:style w:type="paragraph" w:styleId="a4">
    <w:name w:val="Normal (Web)"/>
    <w:basedOn w:val="a"/>
    <w:uiPriority w:val="99"/>
    <w:unhideWhenUsed/>
    <w:rsid w:val="0076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4717</Words>
  <Characters>26891</Characters>
  <Application>Microsoft Office Word</Application>
  <DocSecurity>0</DocSecurity>
  <Lines>224</Lines>
  <Paragraphs>63</Paragraphs>
  <ScaleCrop>false</ScaleCrop>
  <Company/>
  <LinksUpToDate>false</LinksUpToDate>
  <CharactersWithSpaces>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ZhuravlevIA</dc:creator>
  <cp:lastModifiedBy>ZhuravlevIA</cp:lastModifiedBy>
  <cp:revision>1</cp:revision>
  <dcterms:created xsi:type="dcterms:W3CDTF">2017-02-16T12:34:00Z</dcterms:created>
  <dcterms:modified xsi:type="dcterms:W3CDTF">2017-02-16T12:38:00Z</dcterms:modified>
</cp:coreProperties>
</file>