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7" w:rsidRDefault="00EF0977" w:rsidP="00D66CB6">
      <w:pPr>
        <w:pStyle w:val="1"/>
        <w:spacing w:before="0"/>
      </w:pPr>
      <w:bookmarkStart w:id="0" w:name="_GoBack"/>
      <w:bookmarkEnd w:id="0"/>
      <w:r>
        <w:t>Инструкция по заполнению формы 3</w:t>
      </w:r>
      <w:r w:rsidR="00131D8A">
        <w:t xml:space="preserve">9 </w:t>
      </w:r>
      <w:r>
        <w:t xml:space="preserve"> «</w:t>
      </w:r>
      <w:bookmarkStart w:id="1" w:name="d3ctrl261470717778553"/>
      <w:bookmarkEnd w:id="1"/>
      <w:r w:rsidR="00131D8A" w:rsidRPr="00131D8A">
        <w:t>Работа врачей амбулаторно-поликлинической организации (подразделения)</w:t>
      </w:r>
      <w:r>
        <w:t>»</w:t>
      </w:r>
    </w:p>
    <w:p w:rsidR="00684018" w:rsidRDefault="00684018" w:rsidP="00684018">
      <w:pPr>
        <w:spacing w:before="240"/>
      </w:pPr>
      <w:r w:rsidRPr="00684018">
        <w:rPr>
          <w:b/>
        </w:rPr>
        <w:t>Название отчета:</w:t>
      </w:r>
      <w:r>
        <w:t xml:space="preserve"> Ф</w:t>
      </w:r>
      <w:r w:rsidR="00131D8A">
        <w:t>. 39</w:t>
      </w:r>
      <w:r>
        <w:t xml:space="preserve">. </w:t>
      </w:r>
      <w:r w:rsidR="00131D8A" w:rsidRPr="00131D8A">
        <w:t>Работа врачей амбулаторно-поликлинической организации (подразделения)</w:t>
      </w:r>
    </w:p>
    <w:p w:rsidR="00684018" w:rsidRPr="00684018" w:rsidRDefault="00684018" w:rsidP="00684018">
      <w:r w:rsidRPr="00684018">
        <w:rPr>
          <w:b/>
        </w:rPr>
        <w:t>Код отчета:</w:t>
      </w:r>
      <w:r>
        <w:t xml:space="preserve"> </w:t>
      </w:r>
      <w:r w:rsidR="00131D8A" w:rsidRPr="00131D8A">
        <w:t>Ф_39(доработка 2020)</w:t>
      </w:r>
    </w:p>
    <w:p w:rsidR="00EF0977" w:rsidRDefault="00EF0977" w:rsidP="00EF0977">
      <w:pPr>
        <w:pStyle w:val="2"/>
      </w:pPr>
      <w:r>
        <w:t>Место вызова отчета</w:t>
      </w:r>
    </w:p>
    <w:p w:rsidR="00EF0977" w:rsidRDefault="00684018" w:rsidP="00684018">
      <w:pPr>
        <w:pStyle w:val="a3"/>
        <w:numPr>
          <w:ilvl w:val="0"/>
          <w:numId w:val="1"/>
        </w:numPr>
        <w:spacing w:before="240"/>
      </w:pPr>
      <w:r>
        <w:rPr>
          <w:b/>
        </w:rPr>
        <w:t xml:space="preserve">Сформировать </w:t>
      </w:r>
      <w:r w:rsidRPr="00684018">
        <w:rPr>
          <w:b/>
        </w:rPr>
        <w:t>форму:</w:t>
      </w:r>
      <w:r>
        <w:t xml:space="preserve"> </w:t>
      </w:r>
      <w:r w:rsidR="00EF0977">
        <w:t>Отчеты — Статистические отчеты — Формирование отчетов — найти форму по наименованию «</w:t>
      </w:r>
      <w:r w:rsidR="00131D8A" w:rsidRPr="00131D8A">
        <w:t>Ф. 39. Работа врачей амбулаторно-поликлинической организации (подразделения)</w:t>
      </w:r>
      <w:r w:rsidR="00EF0977">
        <w:t xml:space="preserve">» (или по коду  </w:t>
      </w:r>
      <w:r w:rsidR="00131D8A" w:rsidRPr="00131D8A">
        <w:rPr>
          <w:szCs w:val="24"/>
        </w:rPr>
        <w:t>Ф_39(доработка 2020)</w:t>
      </w:r>
      <w:r w:rsidR="00EF0977">
        <w:t xml:space="preserve">), установить курсор на найденную форму и  по правой кнопке мыши выбрать пункт контекстного меню «Сформировать» - ввести необходимые </w:t>
      </w:r>
      <w:r w:rsidR="004C55F9">
        <w:rPr>
          <w:color w:val="FF0000"/>
        </w:rPr>
        <w:fldChar w:fldCharType="begin"/>
      </w:r>
      <w:r w:rsidR="004C55F9">
        <w:instrText xml:space="preserve"> REF _Ref13482391 \h </w:instrText>
      </w:r>
      <w:r w:rsidR="004C55F9">
        <w:rPr>
          <w:color w:val="FF0000"/>
        </w:rPr>
      </w:r>
      <w:r w:rsidR="004C55F9">
        <w:rPr>
          <w:color w:val="FF0000"/>
        </w:rPr>
        <w:fldChar w:fldCharType="separate"/>
      </w:r>
      <w:r w:rsidR="004C55F9">
        <w:t>Входные параметры</w:t>
      </w:r>
      <w:r w:rsidR="004C55F9">
        <w:rPr>
          <w:color w:val="FF0000"/>
        </w:rPr>
        <w:fldChar w:fldCharType="end"/>
      </w:r>
      <w:r w:rsidR="00EF0977" w:rsidRPr="00684018">
        <w:rPr>
          <w:color w:val="FF0000"/>
        </w:rPr>
        <w:t xml:space="preserve"> </w:t>
      </w:r>
      <w:r w:rsidR="00EF0977">
        <w:t>— нажать «Ок».</w:t>
      </w:r>
    </w:p>
    <w:p w:rsidR="00EF0977" w:rsidRDefault="00684018" w:rsidP="00684018">
      <w:pPr>
        <w:pStyle w:val="a3"/>
        <w:numPr>
          <w:ilvl w:val="0"/>
          <w:numId w:val="1"/>
        </w:numPr>
      </w:pPr>
      <w:r w:rsidRPr="00684018">
        <w:rPr>
          <w:b/>
        </w:rPr>
        <w:t>Просмотр/печать сформированной формы:</w:t>
      </w:r>
      <w:r>
        <w:t xml:space="preserve"> </w:t>
      </w:r>
      <w:r w:rsidR="00EF0977">
        <w:t>После окончания сбора формы перейти  в Отчеты — Статистические отчеты — Журнал отчетов — найти форму по наименованию «</w:t>
      </w:r>
      <w:r w:rsidR="00131D8A" w:rsidRPr="00131D8A">
        <w:t>Ф. 39. Работа врачей амбулаторно-поликлинической организации (подразделения)</w:t>
      </w:r>
      <w:r w:rsidR="00EF0977">
        <w:t xml:space="preserve">» (или по коду  </w:t>
      </w:r>
      <w:r w:rsidR="00131D8A" w:rsidRPr="00131D8A">
        <w:rPr>
          <w:szCs w:val="24"/>
        </w:rPr>
        <w:t>Ф_39(доработка 2020)</w:t>
      </w:r>
      <w:r w:rsidR="00EF0977">
        <w:t>) в графе статус будет указано</w:t>
      </w:r>
      <w:r>
        <w:t xml:space="preserve"> «Готов. Чтобы посмотреть получившуюся форму необходимо кликнуть по ссылке со статусом </w:t>
      </w:r>
      <w:r w:rsidRPr="00684018">
        <w:rPr>
          <w:u w:val="single"/>
        </w:rPr>
        <w:t>Готов</w:t>
      </w:r>
      <w:r>
        <w:t>. Чтобы распечатать форму, нужно установить курсор на неё, кликнуть правой кнопкой мыши и выбрать</w:t>
      </w:r>
      <w:r w:rsidR="00EF0977">
        <w:t xml:space="preserve"> пункт контекстного меню «Печать»</w:t>
      </w:r>
    </w:p>
    <w:p w:rsidR="00EF0977" w:rsidRPr="00EF0977" w:rsidRDefault="00EF0977" w:rsidP="00EF0977"/>
    <w:p w:rsidR="00684018" w:rsidRDefault="00684018" w:rsidP="00684018">
      <w:pPr>
        <w:pStyle w:val="2"/>
      </w:pPr>
      <w:r>
        <w:t>Метод сбора формы</w:t>
      </w:r>
    </w:p>
    <w:p w:rsidR="00601448" w:rsidRDefault="00684018" w:rsidP="00601448">
      <w:pPr>
        <w:spacing w:before="240" w:line="260" w:lineRule="exact"/>
      </w:pPr>
      <w:r>
        <w:t xml:space="preserve">В отчет собираются все оказанные посещения в ЛПУ, имеющие тип «Посещение» с разбивкой по должностям, в соответствии с входными параметрами. </w:t>
      </w:r>
      <w:r w:rsidRPr="00684018">
        <w:t xml:space="preserve">Информация собирается </w:t>
      </w:r>
      <w:r w:rsidR="00BA4C82">
        <w:t xml:space="preserve">из </w:t>
      </w:r>
      <w:proofErr w:type="spellStart"/>
      <w:r w:rsidR="00BA4C82">
        <w:t>ТАПов</w:t>
      </w:r>
      <w:proofErr w:type="spellEnd"/>
      <w:r w:rsidRPr="00684018">
        <w:t xml:space="preserve">. </w:t>
      </w:r>
      <w:r w:rsidR="005B5CD0">
        <w:t>В</w:t>
      </w:r>
      <w:r w:rsidR="005B5CD0" w:rsidRPr="00CB4FCA">
        <w:t xml:space="preserve"> отчет НЕ попадают посещения, которые были оказаны персоналом с уровнем должности: 0 - Общий, 3 - Средний </w:t>
      </w:r>
      <w:proofErr w:type="spellStart"/>
      <w:r w:rsidR="005B5CD0" w:rsidRPr="00CB4FCA">
        <w:t>мед</w:t>
      </w:r>
      <w:proofErr w:type="gramStart"/>
      <w:r w:rsidR="005B5CD0" w:rsidRPr="00CB4FCA">
        <w:t>.п</w:t>
      </w:r>
      <w:proofErr w:type="gramEnd"/>
      <w:r w:rsidR="005B5CD0" w:rsidRPr="00CB4FCA">
        <w:t>ерсонал</w:t>
      </w:r>
      <w:proofErr w:type="spellEnd"/>
      <w:r w:rsidR="005B5CD0" w:rsidRPr="00CB4FCA">
        <w:t xml:space="preserve">, 4 - Младший </w:t>
      </w:r>
      <w:proofErr w:type="spellStart"/>
      <w:r w:rsidR="005B5CD0" w:rsidRPr="00CB4FCA">
        <w:t>мед.персонал</w:t>
      </w:r>
      <w:proofErr w:type="spellEnd"/>
      <w:r w:rsidR="005B5CD0">
        <w:t>.</w:t>
      </w:r>
    </w:p>
    <w:p w:rsidR="00684018" w:rsidRDefault="00684018" w:rsidP="00684018">
      <w:pPr>
        <w:spacing w:line="260" w:lineRule="exact"/>
        <w:rPr>
          <w:b/>
          <w:bCs/>
          <w:sz w:val="28"/>
          <w:szCs w:val="28"/>
        </w:rPr>
      </w:pPr>
      <w:r w:rsidRPr="00684018">
        <w:t xml:space="preserve">Проверить в МИС можно в следующем окне: Учет — Статистические талоны — Просмотр </w:t>
      </w:r>
      <w:proofErr w:type="spellStart"/>
      <w:r w:rsidRPr="00684018">
        <w:t>ТАПов</w:t>
      </w:r>
      <w:proofErr w:type="spellEnd"/>
      <w:r w:rsidRPr="00684018">
        <w:t xml:space="preserve"> — Выбираем временной промежуток + посещения, которые мы хотим проверить. В результате нам выйдут все </w:t>
      </w:r>
      <w:proofErr w:type="spellStart"/>
      <w:r w:rsidRPr="00684018">
        <w:t>ТАПы</w:t>
      </w:r>
      <w:proofErr w:type="spellEnd"/>
      <w:r w:rsidRPr="00684018">
        <w:t xml:space="preserve"> в </w:t>
      </w:r>
      <w:proofErr w:type="gramStart"/>
      <w:r w:rsidRPr="00684018">
        <w:t>рамках</w:t>
      </w:r>
      <w:proofErr w:type="gramEnd"/>
      <w:r w:rsidRPr="00684018">
        <w:t xml:space="preserve"> которых эти посещения были оказаны.</w:t>
      </w:r>
    </w:p>
    <w:p w:rsidR="00D66CB6" w:rsidRDefault="00D66CB6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601448" w:rsidRDefault="00601448" w:rsidP="00601448">
      <w:pPr>
        <w:pStyle w:val="2"/>
      </w:pPr>
      <w:bookmarkStart w:id="2" w:name="_Ref13482391"/>
      <w:r>
        <w:lastRenderedPageBreak/>
        <w:t>Входные параметры</w:t>
      </w:r>
      <w:bookmarkEnd w:id="2"/>
    </w:p>
    <w:p w:rsidR="00601448" w:rsidRDefault="00601448" w:rsidP="00601448">
      <w:pPr>
        <w:spacing w:before="240"/>
      </w:pPr>
      <w:proofErr w:type="spellStart"/>
      <w:r>
        <w:t>По-умолчанию</w:t>
      </w:r>
      <w:proofErr w:type="spellEnd"/>
      <w:r>
        <w:t xml:space="preserve"> в отчет попадают данные только по тем посещениям, которые были оказаны в том ЛПУ, под которым пользователь вошел в систему и сформировал отчет.</w:t>
      </w:r>
    </w:p>
    <w:p w:rsidR="00BA4C82" w:rsidRDefault="00BA4C82" w:rsidP="00BA4C8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BA4C82" w:rsidTr="00D66CB6">
        <w:tc>
          <w:tcPr>
            <w:tcW w:w="2500" w:type="pct"/>
          </w:tcPr>
          <w:p w:rsidR="00BA4C82" w:rsidRPr="00BA4C82" w:rsidRDefault="00BA4C82" w:rsidP="00BA4C82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BA4C82" w:rsidRPr="00BA4C82" w:rsidRDefault="00BA4C82" w:rsidP="00BA4C82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 xml:space="preserve">Дата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</w:tcPr>
          <w:p w:rsidR="00BA4C82" w:rsidRDefault="00BA4C82" w:rsidP="00BA4C82">
            <w:pPr>
              <w:rPr>
                <w:sz w:val="20"/>
                <w:szCs w:val="20"/>
              </w:rPr>
            </w:pPr>
            <w:r w:rsidRPr="00BA4C82">
              <w:rPr>
                <w:sz w:val="20"/>
                <w:szCs w:val="20"/>
              </w:rPr>
              <w:t xml:space="preserve">Дата, с которой необходимо собрать все посещения отчетного периода (начало отчетного периода). В отчет попадут те </w:t>
            </w:r>
            <w:r>
              <w:rPr>
                <w:sz w:val="20"/>
                <w:szCs w:val="20"/>
              </w:rPr>
              <w:t>посещения</w:t>
            </w:r>
            <w:r w:rsidRPr="00BA4C82">
              <w:rPr>
                <w:sz w:val="20"/>
                <w:szCs w:val="20"/>
              </w:rPr>
              <w:t>, у которых Дата оказания визита будет больше или равна этой указанной Дате с</w:t>
            </w:r>
            <w:proofErr w:type="gramStart"/>
            <w:r w:rsidRPr="00BA4C82">
              <w:rPr>
                <w:sz w:val="20"/>
                <w:szCs w:val="20"/>
              </w:rPr>
              <w:t xml:space="preserve"> </w:t>
            </w:r>
            <w:r w:rsidR="00F1377C">
              <w:rPr>
                <w:sz w:val="20"/>
                <w:szCs w:val="20"/>
              </w:rPr>
              <w:t>.</w:t>
            </w:r>
            <w:proofErr w:type="gramEnd"/>
          </w:p>
          <w:p w:rsidR="00F1377C" w:rsidRPr="00BA4C82" w:rsidRDefault="00F1377C" w:rsidP="00F1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Дату оказания посещения можно посмотреть на самом визите в дневнике врача или по пути: </w:t>
            </w:r>
            <w:r w:rsidRPr="008F73AE">
              <w:rPr>
                <w:sz w:val="20"/>
                <w:szCs w:val="20"/>
              </w:rPr>
              <w:t xml:space="preserve">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 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Дата</w:t>
            </w:r>
            <w:r w:rsidRPr="008F73AE">
              <w:rPr>
                <w:sz w:val="20"/>
                <w:szCs w:val="20"/>
              </w:rPr>
              <w:t xml:space="preserve">» 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 xml:space="preserve">Дата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</w:tcPr>
          <w:p w:rsidR="00BA4C82" w:rsidRDefault="00BA4C82" w:rsidP="00BA4C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BA4C82">
              <w:rPr>
                <w:sz w:val="20"/>
                <w:szCs w:val="20"/>
              </w:rPr>
              <w:t>ата</w:t>
            </w:r>
            <w:proofErr w:type="gramEnd"/>
            <w:r w:rsidRPr="00BA4C82">
              <w:rPr>
                <w:sz w:val="20"/>
                <w:szCs w:val="20"/>
              </w:rPr>
              <w:t xml:space="preserve"> по которую необходимо собрать все посещения отчетного периода (конец отчетного периода). В отчет попадут те </w:t>
            </w:r>
            <w:r>
              <w:rPr>
                <w:sz w:val="20"/>
                <w:szCs w:val="20"/>
              </w:rPr>
              <w:t>посещения</w:t>
            </w:r>
            <w:r w:rsidRPr="00BA4C82">
              <w:rPr>
                <w:sz w:val="20"/>
                <w:szCs w:val="20"/>
              </w:rPr>
              <w:t xml:space="preserve">, у которых Дата оказания визита будет </w:t>
            </w:r>
            <w:r>
              <w:rPr>
                <w:sz w:val="20"/>
                <w:szCs w:val="20"/>
              </w:rPr>
              <w:t>меньше</w:t>
            </w:r>
            <w:r w:rsidRPr="00BA4C82">
              <w:rPr>
                <w:sz w:val="20"/>
                <w:szCs w:val="20"/>
              </w:rPr>
              <w:t xml:space="preserve"> или равна этой указанной Дате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 w:rsidR="00F1377C">
              <w:rPr>
                <w:sz w:val="20"/>
                <w:szCs w:val="20"/>
              </w:rPr>
              <w:t>.</w:t>
            </w:r>
          </w:p>
          <w:p w:rsidR="00F1377C" w:rsidRDefault="00F1377C" w:rsidP="00BA4C82">
            <w:r>
              <w:rPr>
                <w:sz w:val="20"/>
                <w:szCs w:val="20"/>
              </w:rPr>
              <w:t xml:space="preserve">Дату оказания посещения можно посмотреть на самом визите в дневнике врача или по пути: </w:t>
            </w:r>
            <w:r w:rsidRPr="008F73AE">
              <w:rPr>
                <w:sz w:val="20"/>
                <w:szCs w:val="20"/>
              </w:rPr>
              <w:t xml:space="preserve">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 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Дата</w:t>
            </w:r>
            <w:r w:rsidRPr="008F73AE">
              <w:rPr>
                <w:sz w:val="20"/>
                <w:szCs w:val="20"/>
              </w:rPr>
              <w:t>»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>Врач, оказавший посещение</w:t>
            </w:r>
          </w:p>
        </w:tc>
        <w:tc>
          <w:tcPr>
            <w:tcW w:w="2500" w:type="pct"/>
          </w:tcPr>
          <w:p w:rsidR="00BA4C82" w:rsidRDefault="00BA4C82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4C82">
              <w:rPr>
                <w:sz w:val="20"/>
                <w:szCs w:val="20"/>
              </w:rPr>
              <w:t xml:space="preserve"> отчет соберутся только посещения, оказанные выбранным в данном поле врачом.</w:t>
            </w:r>
          </w:p>
          <w:p w:rsidR="00F1377C" w:rsidRDefault="00F1377C" w:rsidP="00F1377C">
            <w:r>
              <w:rPr>
                <w:sz w:val="20"/>
                <w:szCs w:val="20"/>
              </w:rPr>
              <w:t xml:space="preserve">Врача, оказавшего прием можно посмотреть на самом визите в дневнике врача или по пути: </w:t>
            </w:r>
            <w:r w:rsidRPr="008F73AE">
              <w:rPr>
                <w:sz w:val="20"/>
                <w:szCs w:val="20"/>
              </w:rPr>
              <w:t xml:space="preserve">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 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Врач</w:t>
            </w:r>
            <w:r w:rsidRPr="008F73AE">
              <w:rPr>
                <w:sz w:val="20"/>
                <w:szCs w:val="20"/>
              </w:rPr>
              <w:t>»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>Подразделение</w:t>
            </w:r>
          </w:p>
        </w:tc>
        <w:tc>
          <w:tcPr>
            <w:tcW w:w="2500" w:type="pct"/>
          </w:tcPr>
          <w:p w:rsidR="00BA4C82" w:rsidRDefault="00BA4C82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4C82">
              <w:rPr>
                <w:sz w:val="20"/>
                <w:szCs w:val="20"/>
              </w:rPr>
              <w:t xml:space="preserve"> отчет соберутся только посещения, оказанные в выбранном в данном поле подразделении ЛПУ.</w:t>
            </w:r>
          </w:p>
          <w:p w:rsidR="00F1377C" w:rsidRDefault="00F1377C" w:rsidP="00BA4C82">
            <w:r>
              <w:rPr>
                <w:sz w:val="20"/>
                <w:szCs w:val="20"/>
              </w:rPr>
              <w:t xml:space="preserve">Подразделение определяется по отделению, в котором было оказано посещение. Связь отделения и подразделения можно посмотреть в настройках: </w:t>
            </w:r>
            <w:r w:rsidRPr="00F1377C">
              <w:rPr>
                <w:sz w:val="20"/>
                <w:szCs w:val="20"/>
              </w:rPr>
              <w:t>Настройки → Настройка структуры ЛПУ → Отделения: реквизиты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>Вид отделения</w:t>
            </w:r>
          </w:p>
        </w:tc>
        <w:tc>
          <w:tcPr>
            <w:tcW w:w="2500" w:type="pct"/>
          </w:tcPr>
          <w:p w:rsidR="00BA4C82" w:rsidRDefault="00BD437D" w:rsidP="00BD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в </w:t>
            </w:r>
            <w:r>
              <w:rPr>
                <w:sz w:val="20"/>
                <w:szCs w:val="20"/>
              </w:rPr>
              <w:t>отделении, которое имеет выбранный  в данном поле вид.</w:t>
            </w:r>
          </w:p>
          <w:p w:rsidR="00F1377C" w:rsidRDefault="00F1377C" w:rsidP="00BD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оказания посещения определяется по кабинету, в котором было оказано посещение, поскольку кабинет привязан к отделению в настройках: </w:t>
            </w:r>
            <w:r w:rsidRPr="00F1377C">
              <w:rPr>
                <w:sz w:val="20"/>
                <w:szCs w:val="20"/>
              </w:rPr>
              <w:t>Настройки → Настройка структуры ЛПУ → Отделения и кабинеты</w:t>
            </w:r>
            <w:r>
              <w:rPr>
                <w:sz w:val="20"/>
                <w:szCs w:val="20"/>
              </w:rPr>
              <w:t>.</w:t>
            </w:r>
          </w:p>
          <w:p w:rsidR="00BD437D" w:rsidRDefault="00BD437D" w:rsidP="00BD437D">
            <w:r>
              <w:rPr>
                <w:sz w:val="20"/>
                <w:szCs w:val="20"/>
              </w:rPr>
              <w:t xml:space="preserve">Вид отделения в МИС настраивается тут: </w:t>
            </w:r>
            <w:r w:rsidRPr="00BD437D">
              <w:rPr>
                <w:sz w:val="20"/>
                <w:szCs w:val="20"/>
              </w:rPr>
              <w:t>Настройки → Настройка структуры ЛПУ → Отделения: реквизиты</w:t>
            </w:r>
            <w:r>
              <w:rPr>
                <w:sz w:val="20"/>
                <w:szCs w:val="20"/>
              </w:rPr>
              <w:t>, установить курсор на отделение (верхняя часть экрана), кликнуть правой кнопкой мыши, выбрать пункт контекстного меню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едактировать, откроется окно Редактирования отделения, поле «Вид»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lastRenderedPageBreak/>
              <w:t>Отделение</w:t>
            </w:r>
          </w:p>
        </w:tc>
        <w:tc>
          <w:tcPr>
            <w:tcW w:w="2500" w:type="pct"/>
          </w:tcPr>
          <w:p w:rsidR="00BA4C82" w:rsidRDefault="00BD437D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в выбранном в данном поле отделении ЛПУ.</w:t>
            </w:r>
          </w:p>
          <w:p w:rsidR="00F1377C" w:rsidRDefault="00F1377C" w:rsidP="00BA4C82">
            <w:r>
              <w:rPr>
                <w:sz w:val="20"/>
                <w:szCs w:val="20"/>
              </w:rPr>
              <w:t xml:space="preserve">Отделение оказания посещения определяется по кабинету, в котором было оказано посещение, поскольку кабинет привязан к отделению в настройках: </w:t>
            </w:r>
            <w:r w:rsidRPr="00F1377C">
              <w:rPr>
                <w:sz w:val="20"/>
                <w:szCs w:val="20"/>
              </w:rPr>
              <w:t>Настройки → Настройка структуры ЛПУ → Отделения и кабинеты</w:t>
            </w:r>
          </w:p>
        </w:tc>
      </w:tr>
      <w:tr w:rsidR="00BA4C82" w:rsidTr="00D66CB6">
        <w:tc>
          <w:tcPr>
            <w:tcW w:w="2500" w:type="pct"/>
          </w:tcPr>
          <w:p w:rsidR="00BA4C82" w:rsidRDefault="00BA4C82" w:rsidP="00BA4C82">
            <w:r>
              <w:t>Вид оплаты</w:t>
            </w:r>
          </w:p>
        </w:tc>
        <w:tc>
          <w:tcPr>
            <w:tcW w:w="2500" w:type="pct"/>
          </w:tcPr>
          <w:p w:rsidR="00BA4C82" w:rsidRDefault="00BD437D" w:rsidP="00BA4C82">
            <w:pPr>
              <w:rPr>
                <w:sz w:val="20"/>
                <w:szCs w:val="20"/>
              </w:rPr>
            </w:pPr>
            <w:r w:rsidRPr="00BD437D">
              <w:rPr>
                <w:sz w:val="20"/>
                <w:szCs w:val="20"/>
              </w:rPr>
              <w:t>В отчет соберутся только посещения, оказанные по выбранному в данном поле виду оплаты.</w:t>
            </w:r>
          </w:p>
          <w:p w:rsidR="00F1377C" w:rsidRPr="00BD437D" w:rsidRDefault="00F1377C" w:rsidP="00F1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оплаты  можно посмотреть на самом визите в дневнике врача или по пути: </w:t>
            </w:r>
            <w:r w:rsidRPr="008F73AE">
              <w:rPr>
                <w:sz w:val="20"/>
                <w:szCs w:val="20"/>
              </w:rPr>
              <w:t xml:space="preserve">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 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Вид оплаты</w:t>
            </w:r>
            <w:r w:rsidRPr="008F73AE">
              <w:rPr>
                <w:sz w:val="20"/>
                <w:szCs w:val="20"/>
              </w:rPr>
              <w:t>»</w:t>
            </w:r>
          </w:p>
        </w:tc>
      </w:tr>
      <w:tr w:rsidR="00BD437D" w:rsidTr="00D66CB6">
        <w:tc>
          <w:tcPr>
            <w:tcW w:w="2500" w:type="pct"/>
          </w:tcPr>
          <w:p w:rsidR="00BD437D" w:rsidRDefault="00BD437D" w:rsidP="00BA4C82">
            <w:r>
              <w:t>Пол пациента</w:t>
            </w:r>
          </w:p>
        </w:tc>
        <w:tc>
          <w:tcPr>
            <w:tcW w:w="2500" w:type="pct"/>
          </w:tcPr>
          <w:p w:rsidR="00BD437D" w:rsidRDefault="00BD437D" w:rsidP="004A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пациентам </w:t>
            </w:r>
            <w:r>
              <w:rPr>
                <w:sz w:val="20"/>
                <w:szCs w:val="20"/>
              </w:rPr>
              <w:t>выбранного</w:t>
            </w:r>
            <w:r w:rsidRPr="00BD437D">
              <w:rPr>
                <w:sz w:val="20"/>
                <w:szCs w:val="20"/>
              </w:rPr>
              <w:t xml:space="preserve"> в данном поле</w:t>
            </w:r>
            <w:r>
              <w:rPr>
                <w:sz w:val="20"/>
                <w:szCs w:val="20"/>
              </w:rPr>
              <w:t xml:space="preserve"> пола</w:t>
            </w:r>
            <w:r w:rsidRPr="00BD437D">
              <w:rPr>
                <w:sz w:val="20"/>
                <w:szCs w:val="20"/>
              </w:rPr>
              <w:t>.</w:t>
            </w:r>
          </w:p>
          <w:p w:rsidR="00BD437D" w:rsidRPr="00BD437D" w:rsidRDefault="00BD437D" w:rsidP="004A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данные можно посмотреть в карте пациента.</w:t>
            </w:r>
          </w:p>
        </w:tc>
      </w:tr>
      <w:tr w:rsidR="00BD437D" w:rsidTr="00D66CB6">
        <w:tc>
          <w:tcPr>
            <w:tcW w:w="2500" w:type="pct"/>
          </w:tcPr>
          <w:p w:rsidR="00BD437D" w:rsidRDefault="00BD437D" w:rsidP="00BD437D">
            <w:r>
              <w:t xml:space="preserve">Возраст </w:t>
            </w:r>
            <w:proofErr w:type="gramStart"/>
            <w:r>
              <w:t>с</w:t>
            </w:r>
            <w:proofErr w:type="gramEnd"/>
          </w:p>
        </w:tc>
        <w:tc>
          <w:tcPr>
            <w:tcW w:w="2500" w:type="pct"/>
          </w:tcPr>
          <w:p w:rsidR="00BD437D" w:rsidRDefault="00BD437D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пациентам с возрастом соответствующем или старше значения </w:t>
            </w:r>
            <w:proofErr w:type="gramStart"/>
            <w:r w:rsidRPr="00BD437D">
              <w:rPr>
                <w:sz w:val="20"/>
                <w:szCs w:val="20"/>
              </w:rPr>
              <w:t>выбранному</w:t>
            </w:r>
            <w:proofErr w:type="gramEnd"/>
            <w:r w:rsidRPr="00BD437D">
              <w:rPr>
                <w:sz w:val="20"/>
                <w:szCs w:val="20"/>
              </w:rPr>
              <w:t xml:space="preserve"> в данном поле.</w:t>
            </w:r>
          </w:p>
          <w:p w:rsidR="00BD437D" w:rsidRDefault="00BD437D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данные можно посмотреть в карте пациента.</w:t>
            </w:r>
          </w:p>
          <w:p w:rsidR="008967F7" w:rsidRPr="00BD437D" w:rsidRDefault="008967F7" w:rsidP="0089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967F7">
              <w:rPr>
                <w:sz w:val="20"/>
                <w:szCs w:val="20"/>
              </w:rPr>
              <w:t>озраст пациента</w:t>
            </w:r>
            <w:r>
              <w:rPr>
                <w:sz w:val="20"/>
                <w:szCs w:val="20"/>
              </w:rPr>
              <w:t xml:space="preserve"> рассматривается</w:t>
            </w:r>
            <w:r w:rsidRPr="008967F7">
              <w:rPr>
                <w:sz w:val="20"/>
                <w:szCs w:val="20"/>
              </w:rPr>
              <w:t xml:space="preserve"> на дату оказания посещения</w:t>
            </w:r>
          </w:p>
        </w:tc>
      </w:tr>
      <w:tr w:rsidR="00BD437D" w:rsidTr="00D66CB6">
        <w:tc>
          <w:tcPr>
            <w:tcW w:w="2500" w:type="pct"/>
          </w:tcPr>
          <w:p w:rsidR="00BD437D" w:rsidRDefault="00BD437D" w:rsidP="00BA4C82">
            <w:r>
              <w:t xml:space="preserve">Возраст </w:t>
            </w:r>
            <w:proofErr w:type="gramStart"/>
            <w:r>
              <w:t>по</w:t>
            </w:r>
            <w:proofErr w:type="gramEnd"/>
          </w:p>
        </w:tc>
        <w:tc>
          <w:tcPr>
            <w:tcW w:w="2500" w:type="pct"/>
          </w:tcPr>
          <w:p w:rsidR="00BD437D" w:rsidRDefault="00BD437D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пациентам с возрастом соответствующем или младше значения </w:t>
            </w:r>
            <w:proofErr w:type="gramStart"/>
            <w:r w:rsidRPr="00BD437D">
              <w:rPr>
                <w:sz w:val="20"/>
                <w:szCs w:val="20"/>
              </w:rPr>
              <w:t>выбранному</w:t>
            </w:r>
            <w:proofErr w:type="gramEnd"/>
            <w:r w:rsidRPr="00BD437D">
              <w:rPr>
                <w:sz w:val="20"/>
                <w:szCs w:val="20"/>
              </w:rPr>
              <w:t xml:space="preserve"> в данном поле.</w:t>
            </w:r>
          </w:p>
          <w:p w:rsidR="00BD437D" w:rsidRDefault="00BD437D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данные можно посмотреть в карте пациента.</w:t>
            </w:r>
          </w:p>
          <w:p w:rsidR="008967F7" w:rsidRPr="00BD437D" w:rsidRDefault="008967F7" w:rsidP="00BA4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967F7">
              <w:rPr>
                <w:sz w:val="20"/>
                <w:szCs w:val="20"/>
              </w:rPr>
              <w:t>озраст пациента</w:t>
            </w:r>
            <w:r>
              <w:rPr>
                <w:sz w:val="20"/>
                <w:szCs w:val="20"/>
              </w:rPr>
              <w:t xml:space="preserve"> рассматривается</w:t>
            </w:r>
            <w:r w:rsidRPr="008967F7">
              <w:rPr>
                <w:sz w:val="20"/>
                <w:szCs w:val="20"/>
              </w:rPr>
              <w:t xml:space="preserve"> на дату оказания посещения</w:t>
            </w:r>
          </w:p>
        </w:tc>
      </w:tr>
      <w:tr w:rsidR="00BD437D" w:rsidTr="00D66CB6">
        <w:tc>
          <w:tcPr>
            <w:tcW w:w="2500" w:type="pct"/>
          </w:tcPr>
          <w:p w:rsidR="00BD437D" w:rsidRDefault="00BD437D" w:rsidP="00BD437D">
            <w:r>
              <w:t>Тип цели посещения</w:t>
            </w:r>
          </w:p>
        </w:tc>
        <w:tc>
          <w:tcPr>
            <w:tcW w:w="2500" w:type="pct"/>
          </w:tcPr>
          <w:p w:rsidR="00477930" w:rsidRPr="008F73AE" w:rsidRDefault="00477930" w:rsidP="00477930">
            <w:pPr>
              <w:rPr>
                <w:sz w:val="20"/>
                <w:szCs w:val="20"/>
              </w:rPr>
            </w:pPr>
            <w:r w:rsidRPr="008F73AE">
              <w:rPr>
                <w:sz w:val="20"/>
                <w:szCs w:val="20"/>
              </w:rPr>
              <w:t xml:space="preserve">В отчет соберутся только те посещения, где была указана цель посещения, имеющая выбранный </w:t>
            </w:r>
            <w:r w:rsidR="008F73AE" w:rsidRPr="008F73AE">
              <w:rPr>
                <w:sz w:val="20"/>
                <w:szCs w:val="20"/>
              </w:rPr>
              <w:t>тип</w:t>
            </w:r>
            <w:r w:rsidRPr="008F73AE">
              <w:rPr>
                <w:sz w:val="20"/>
                <w:szCs w:val="20"/>
              </w:rPr>
              <w:t>.</w:t>
            </w:r>
          </w:p>
          <w:p w:rsidR="00BD437D" w:rsidRPr="008F73AE" w:rsidRDefault="008F73AE" w:rsidP="00A32D91">
            <w:pPr>
              <w:rPr>
                <w:sz w:val="20"/>
                <w:szCs w:val="20"/>
              </w:rPr>
            </w:pPr>
            <w:r w:rsidRPr="008F73AE">
              <w:rPr>
                <w:sz w:val="20"/>
                <w:szCs w:val="20"/>
              </w:rPr>
              <w:t>Цель посещения</w:t>
            </w:r>
            <w:r w:rsidR="00477930" w:rsidRPr="008F73AE">
              <w:rPr>
                <w:sz w:val="20"/>
                <w:szCs w:val="20"/>
              </w:rPr>
              <w:t xml:space="preserve"> можно посмотреть </w:t>
            </w:r>
            <w:r w:rsidRPr="008F73AE">
              <w:rPr>
                <w:sz w:val="20"/>
                <w:szCs w:val="20"/>
              </w:rPr>
              <w:t>на конкретном визите в дневнике врача на вкладке с основными параметрами визита</w:t>
            </w:r>
            <w:r w:rsidR="00477930" w:rsidRPr="008F73AE">
              <w:rPr>
                <w:sz w:val="20"/>
                <w:szCs w:val="20"/>
              </w:rPr>
              <w:t>.</w:t>
            </w:r>
            <w:r w:rsidRPr="008F73AE">
              <w:rPr>
                <w:sz w:val="20"/>
                <w:szCs w:val="20"/>
              </w:rPr>
              <w:t xml:space="preserve">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</w:t>
            </w:r>
            <w:proofErr w:type="spellStart"/>
            <w:r w:rsidRPr="008F73AE">
              <w:rPr>
                <w:sz w:val="20"/>
                <w:szCs w:val="20"/>
              </w:rPr>
              <w:t>амблаторном</w:t>
            </w:r>
            <w:proofErr w:type="spellEnd"/>
            <w:r w:rsidRPr="008F73AE">
              <w:rPr>
                <w:sz w:val="20"/>
                <w:szCs w:val="20"/>
              </w:rPr>
              <w:t xml:space="preserve">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Амбулаторные талоны, вкладка Посещения</w:t>
            </w:r>
            <w:r w:rsidR="00A32D91"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proofErr w:type="gramStart"/>
            <w:r w:rsidR="00A32D91"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 w:rsidR="00A32D91"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 w:rsidR="00A32D91"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 xml:space="preserve">графа «Цель» содержит информацию по цели посещения) </w:t>
            </w:r>
            <w:proofErr w:type="gramEnd"/>
          </w:p>
        </w:tc>
      </w:tr>
      <w:tr w:rsidR="00E961AF" w:rsidTr="00D66CB6">
        <w:tc>
          <w:tcPr>
            <w:tcW w:w="2500" w:type="pct"/>
          </w:tcPr>
          <w:p w:rsidR="00E961AF" w:rsidRDefault="00E961AF" w:rsidP="00BA4C82">
            <w:r>
              <w:t>Место приема</w:t>
            </w:r>
          </w:p>
        </w:tc>
        <w:tc>
          <w:tcPr>
            <w:tcW w:w="2500" w:type="pct"/>
          </w:tcPr>
          <w:p w:rsidR="00E961AF" w:rsidRPr="008F73AE" w:rsidRDefault="00E961AF" w:rsidP="004A7B33">
            <w:pPr>
              <w:rPr>
                <w:sz w:val="20"/>
                <w:szCs w:val="20"/>
              </w:rPr>
            </w:pPr>
            <w:r w:rsidRPr="008F73AE">
              <w:rPr>
                <w:sz w:val="20"/>
                <w:szCs w:val="20"/>
              </w:rPr>
              <w:t>В отчет соберутся только те посещения, где был</w:t>
            </w:r>
            <w:r>
              <w:rPr>
                <w:sz w:val="20"/>
                <w:szCs w:val="20"/>
              </w:rPr>
              <w:t>о</w:t>
            </w:r>
            <w:r w:rsidRPr="008F73AE">
              <w:rPr>
                <w:sz w:val="20"/>
                <w:szCs w:val="20"/>
              </w:rPr>
              <w:t xml:space="preserve"> указан</w:t>
            </w:r>
            <w:r>
              <w:rPr>
                <w:sz w:val="20"/>
                <w:szCs w:val="20"/>
              </w:rPr>
              <w:t>о выбранное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 приема</w:t>
            </w:r>
            <w:r w:rsidRPr="008F73AE">
              <w:rPr>
                <w:sz w:val="20"/>
                <w:szCs w:val="20"/>
              </w:rPr>
              <w:t>.</w:t>
            </w:r>
          </w:p>
          <w:p w:rsidR="00E961AF" w:rsidRPr="008F73AE" w:rsidRDefault="00E961AF" w:rsidP="00A3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</w:t>
            </w:r>
            <w:proofErr w:type="spellStart"/>
            <w:r w:rsidRPr="008F73AE">
              <w:rPr>
                <w:sz w:val="20"/>
                <w:szCs w:val="20"/>
              </w:rPr>
              <w:t>амблаторном</w:t>
            </w:r>
            <w:proofErr w:type="spellEnd"/>
            <w:r w:rsidRPr="008F73AE">
              <w:rPr>
                <w:sz w:val="20"/>
                <w:szCs w:val="20"/>
              </w:rPr>
              <w:t xml:space="preserve">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 w:rsidR="00A32D91">
              <w:rPr>
                <w:sz w:val="20"/>
                <w:szCs w:val="20"/>
              </w:rPr>
              <w:t>орные талоны, вкладка Посещения.</w:t>
            </w:r>
            <w:proofErr w:type="gramEnd"/>
            <w:r w:rsidR="00A32D91">
              <w:rPr>
                <w:sz w:val="20"/>
                <w:szCs w:val="20"/>
              </w:rPr>
              <w:t xml:space="preserve"> </w:t>
            </w:r>
            <w:proofErr w:type="gramStart"/>
            <w:r w:rsidR="00A32D91">
              <w:rPr>
                <w:sz w:val="20"/>
                <w:szCs w:val="20"/>
              </w:rPr>
              <w:t>Таблица «</w:t>
            </w:r>
            <w:r w:rsidR="00A32D91" w:rsidRPr="008F73AE">
              <w:rPr>
                <w:sz w:val="20"/>
                <w:szCs w:val="20"/>
              </w:rPr>
              <w:t>Амбулаторные талоны: посещения</w:t>
            </w:r>
            <w:r w:rsidR="00A32D91"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Место</w:t>
            </w:r>
            <w:r w:rsidRPr="008F73AE">
              <w:rPr>
                <w:sz w:val="20"/>
                <w:szCs w:val="20"/>
              </w:rPr>
              <w:t xml:space="preserve">» содержит информацию </w:t>
            </w:r>
            <w:r>
              <w:rPr>
                <w:sz w:val="20"/>
                <w:szCs w:val="20"/>
              </w:rPr>
              <w:t>по месту приема</w:t>
            </w:r>
            <w:r w:rsidR="00A32D91">
              <w:rPr>
                <w:sz w:val="20"/>
                <w:szCs w:val="20"/>
              </w:rPr>
              <w:t>)</w:t>
            </w:r>
            <w:r w:rsidRPr="008F73AE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E961AF" w:rsidTr="00D66CB6">
        <w:tc>
          <w:tcPr>
            <w:tcW w:w="2500" w:type="pct"/>
          </w:tcPr>
          <w:p w:rsidR="00E961AF" w:rsidRDefault="00E961AF" w:rsidP="00BA4C82">
            <w:r>
              <w:t>Городской/Сельский житель</w:t>
            </w:r>
          </w:p>
        </w:tc>
        <w:tc>
          <w:tcPr>
            <w:tcW w:w="2500" w:type="pct"/>
          </w:tcPr>
          <w:p w:rsidR="008967F7" w:rsidRDefault="008967F7" w:rsidP="00896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437D">
              <w:rPr>
                <w:sz w:val="20"/>
                <w:szCs w:val="20"/>
              </w:rPr>
              <w:t xml:space="preserve"> отчет соберутся только посещения, оказанные пациентам</w:t>
            </w:r>
            <w:r>
              <w:rPr>
                <w:sz w:val="20"/>
                <w:szCs w:val="20"/>
              </w:rPr>
              <w:t>, у которых в карте пациента внесен адрес регистрации (по прописке) с признаком сельская местность или город, в соответствии с выбранным типом</w:t>
            </w:r>
            <w:r w:rsidRPr="00BD43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Эти данные можно посмотреть в </w:t>
            </w:r>
            <w:r>
              <w:rPr>
                <w:sz w:val="20"/>
                <w:szCs w:val="20"/>
              </w:rPr>
              <w:lastRenderedPageBreak/>
              <w:t>карте пациента на вкладке Адрес.</w:t>
            </w:r>
          </w:p>
          <w:p w:rsidR="00E961AF" w:rsidRDefault="008967F7" w:rsidP="008967F7">
            <w:r>
              <w:rPr>
                <w:sz w:val="20"/>
                <w:szCs w:val="20"/>
              </w:rPr>
              <w:t>*адрес рассматривается действующий на дату оказания посещения</w:t>
            </w:r>
          </w:p>
        </w:tc>
      </w:tr>
      <w:tr w:rsidR="00E961AF" w:rsidTr="00D66CB6">
        <w:tc>
          <w:tcPr>
            <w:tcW w:w="2500" w:type="pct"/>
          </w:tcPr>
          <w:p w:rsidR="00E961AF" w:rsidRDefault="00E961AF" w:rsidP="00BA4C82">
            <w:r>
              <w:lastRenderedPageBreak/>
              <w:t>Участок прикрепления пациента</w:t>
            </w:r>
          </w:p>
        </w:tc>
        <w:tc>
          <w:tcPr>
            <w:tcW w:w="2500" w:type="pct"/>
          </w:tcPr>
          <w:p w:rsidR="008967F7" w:rsidRPr="008967F7" w:rsidRDefault="008967F7" w:rsidP="008967F7">
            <w:pPr>
              <w:rPr>
                <w:sz w:val="20"/>
                <w:szCs w:val="20"/>
              </w:rPr>
            </w:pPr>
            <w:r w:rsidRPr="008967F7">
              <w:rPr>
                <w:sz w:val="20"/>
                <w:szCs w:val="20"/>
              </w:rPr>
              <w:t xml:space="preserve">В отчет соберутся только посещения, оказанные пациентам, у которых в карте пациента указан участок прикрепления в соответствии </w:t>
            </w:r>
            <w:proofErr w:type="gramStart"/>
            <w:r w:rsidRPr="008967F7">
              <w:rPr>
                <w:sz w:val="20"/>
                <w:szCs w:val="20"/>
              </w:rPr>
              <w:t>с</w:t>
            </w:r>
            <w:proofErr w:type="gramEnd"/>
            <w:r w:rsidRPr="008967F7">
              <w:rPr>
                <w:sz w:val="20"/>
                <w:szCs w:val="20"/>
              </w:rPr>
              <w:t xml:space="preserve"> выбранным. Эти данные можно посмотреть в карте пациента на вкладке Прикрепление.</w:t>
            </w:r>
          </w:p>
          <w:p w:rsidR="00E961AF" w:rsidRPr="008967F7" w:rsidRDefault="008967F7" w:rsidP="008967F7">
            <w:pPr>
              <w:rPr>
                <w:sz w:val="20"/>
                <w:szCs w:val="20"/>
              </w:rPr>
            </w:pPr>
            <w:r w:rsidRPr="008967F7">
              <w:rPr>
                <w:sz w:val="20"/>
                <w:szCs w:val="20"/>
              </w:rPr>
              <w:t>*прикрепление рассматривается действующее на дату оказания посещения</w:t>
            </w:r>
          </w:p>
        </w:tc>
      </w:tr>
    </w:tbl>
    <w:p w:rsidR="00800C30" w:rsidRDefault="00BD437D" w:rsidP="00601448">
      <w:pPr>
        <w:spacing w:before="240"/>
      </w:pPr>
      <w:r>
        <w:t xml:space="preserve"> </w:t>
      </w:r>
      <w:r w:rsidR="00601448">
        <w:t xml:space="preserve">Если поля: </w:t>
      </w:r>
      <w:proofErr w:type="gramStart"/>
      <w:r w:rsidR="00601448">
        <w:t xml:space="preserve">«Врач, оказавший посещение», «Подразделение», </w:t>
      </w:r>
      <w:r w:rsidR="004F739F">
        <w:t xml:space="preserve">«Вид отделения», </w:t>
      </w:r>
      <w:r w:rsidR="00601448">
        <w:t xml:space="preserve">«Отделение», «Вид оплаты», </w:t>
      </w:r>
      <w:r w:rsidR="004F739F">
        <w:t xml:space="preserve">«Пол пациента», </w:t>
      </w:r>
      <w:r w:rsidR="00601448">
        <w:t>«Возраст с», «Возраст по»,</w:t>
      </w:r>
      <w:r w:rsidR="004F739F">
        <w:t xml:space="preserve"> «Тип цели посещения»,</w:t>
      </w:r>
      <w:r w:rsidR="00601448">
        <w:t xml:space="preserve"> «Место приема», «Житель», «Участок</w:t>
      </w:r>
      <w:r w:rsidR="004F739F">
        <w:t xml:space="preserve"> прикрепления пациента</w:t>
      </w:r>
      <w:r w:rsidR="00601448">
        <w:t xml:space="preserve">» оставить пустыми, то отчет будет собираться по всем: врачам ЛПУ, подразделениям ЛПУ, Отделениям ЛПУ, видам оплаты, возрастам, </w:t>
      </w:r>
      <w:r w:rsidR="004F739F">
        <w:t xml:space="preserve">целям посещения, </w:t>
      </w:r>
      <w:r w:rsidR="00601448">
        <w:t>местам приема,</w:t>
      </w:r>
      <w:proofErr w:type="gramEnd"/>
      <w:r w:rsidR="00601448">
        <w:t xml:space="preserve"> жителям и участкам ЛПУ соответственно. Данные поля предусмотрены для внутренних проверок ЛПУ.</w:t>
      </w:r>
    </w:p>
    <w:p w:rsidR="00D66CB6" w:rsidRDefault="00D66CB6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CB439E" w:rsidRDefault="00DA6B00" w:rsidP="00EF6386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Условия </w:t>
      </w:r>
      <w:r w:rsidR="004218C2">
        <w:rPr>
          <w:sz w:val="28"/>
          <w:szCs w:val="28"/>
        </w:rPr>
        <w:t xml:space="preserve"> сбора</w:t>
      </w:r>
      <w:r>
        <w:rPr>
          <w:sz w:val="28"/>
          <w:szCs w:val="28"/>
        </w:rPr>
        <w:t xml:space="preserve"> </w:t>
      </w:r>
      <w:r w:rsidR="00EF6386">
        <w:rPr>
          <w:sz w:val="28"/>
          <w:szCs w:val="28"/>
        </w:rPr>
        <w:t xml:space="preserve">по столбцам </w:t>
      </w:r>
    </w:p>
    <w:p w:rsidR="00DA6B00" w:rsidRDefault="00DA6B00" w:rsidP="00DA6B00">
      <w:pPr>
        <w:spacing w:before="240" w:line="260" w:lineRule="exact"/>
      </w:pPr>
      <w:r>
        <w:t xml:space="preserve">В отчет собираются все оказанные посещения в ЛПУ, имеющие тип «Посещение» с разбивкой по должностям, в соответствии с входными параметрами. </w:t>
      </w:r>
      <w:r w:rsidRPr="00684018">
        <w:t xml:space="preserve">Информация собирается </w:t>
      </w:r>
      <w:r>
        <w:t xml:space="preserve">из </w:t>
      </w:r>
      <w:proofErr w:type="spellStart"/>
      <w:r>
        <w:t>ТАПов</w:t>
      </w:r>
      <w:proofErr w:type="spellEnd"/>
      <w:r w:rsidRPr="00684018">
        <w:t xml:space="preserve">. </w:t>
      </w:r>
      <w:r w:rsidR="005B5CD0">
        <w:t>В</w:t>
      </w:r>
      <w:r w:rsidR="005B5CD0" w:rsidRPr="00CB4FCA">
        <w:t xml:space="preserve"> отчет НЕ попадают посещения, которые были оказаны персоналом с уровнем должности: 0 - Общий, 3 - Средний </w:t>
      </w:r>
      <w:proofErr w:type="spellStart"/>
      <w:r w:rsidR="005B5CD0" w:rsidRPr="00CB4FCA">
        <w:t>мед</w:t>
      </w:r>
      <w:proofErr w:type="gramStart"/>
      <w:r w:rsidR="005B5CD0" w:rsidRPr="00CB4FCA">
        <w:t>.п</w:t>
      </w:r>
      <w:proofErr w:type="gramEnd"/>
      <w:r w:rsidR="005B5CD0" w:rsidRPr="00CB4FCA">
        <w:t>ерсонал</w:t>
      </w:r>
      <w:proofErr w:type="spellEnd"/>
      <w:r w:rsidR="005B5CD0" w:rsidRPr="00CB4FCA">
        <w:t xml:space="preserve">, 4 - Младший </w:t>
      </w:r>
      <w:proofErr w:type="spellStart"/>
      <w:r w:rsidR="005B5CD0" w:rsidRPr="00CB4FCA">
        <w:t>мед.персонал</w:t>
      </w:r>
      <w:proofErr w:type="spellEnd"/>
      <w:r w:rsidR="005B5CD0">
        <w:t>.</w:t>
      </w:r>
    </w:p>
    <w:p w:rsidR="00DA6B00" w:rsidRDefault="00DA6B00" w:rsidP="00DA6B00">
      <w:pPr>
        <w:spacing w:line="260" w:lineRule="exact"/>
        <w:rPr>
          <w:b/>
          <w:bCs/>
          <w:sz w:val="28"/>
          <w:szCs w:val="28"/>
        </w:rPr>
      </w:pPr>
      <w:r w:rsidRPr="00684018">
        <w:t xml:space="preserve">Проверить в МИС можно в следующем окне: Учет — Статистические талоны — Просмотр </w:t>
      </w:r>
      <w:proofErr w:type="spellStart"/>
      <w:r w:rsidRPr="00684018">
        <w:t>ТАПов</w:t>
      </w:r>
      <w:proofErr w:type="spellEnd"/>
      <w:r w:rsidRPr="00684018">
        <w:t xml:space="preserve"> — Выбираем временной промежуток + посещения, которые мы хотим проверить. В результате нам выйдут все </w:t>
      </w:r>
      <w:proofErr w:type="spellStart"/>
      <w:r w:rsidRPr="00684018">
        <w:t>ТАПы</w:t>
      </w:r>
      <w:proofErr w:type="spellEnd"/>
      <w:r w:rsidRPr="00684018">
        <w:t xml:space="preserve"> в </w:t>
      </w:r>
      <w:proofErr w:type="gramStart"/>
      <w:r w:rsidRPr="00684018">
        <w:t>рамках</w:t>
      </w:r>
      <w:proofErr w:type="gramEnd"/>
      <w:r w:rsidRPr="00684018">
        <w:t xml:space="preserve"> которых эти посещения были оказаны.</w:t>
      </w:r>
    </w:p>
    <w:p w:rsidR="00DA6B00" w:rsidRPr="00DA6B00" w:rsidRDefault="00DA6B00" w:rsidP="00DA6B0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4"/>
        <w:gridCol w:w="1712"/>
        <w:gridCol w:w="2419"/>
        <w:gridCol w:w="1221"/>
        <w:gridCol w:w="2014"/>
        <w:gridCol w:w="1993"/>
        <w:gridCol w:w="2549"/>
        <w:gridCol w:w="1724"/>
      </w:tblGrid>
      <w:tr w:rsidR="00096F4F" w:rsidRPr="00DD15A6" w:rsidTr="00096F4F">
        <w:tc>
          <w:tcPr>
            <w:tcW w:w="390" w:type="pct"/>
            <w:tcBorders>
              <w:top w:val="single" w:sz="12" w:space="0" w:color="auto"/>
              <w:left w:val="single" w:sz="12" w:space="0" w:color="auto"/>
            </w:tcBorders>
          </w:tcPr>
          <w:p w:rsidR="00096F4F" w:rsidRPr="00DD15A6" w:rsidRDefault="00096F4F" w:rsidP="00DD15A6">
            <w:pPr>
              <w:jc w:val="center"/>
              <w:rPr>
                <w:b/>
              </w:rPr>
            </w:pPr>
            <w:r w:rsidRPr="00DD15A6">
              <w:rPr>
                <w:b/>
              </w:rPr>
              <w:t>№ столбца</w:t>
            </w:r>
          </w:p>
        </w:tc>
        <w:tc>
          <w:tcPr>
            <w:tcW w:w="1810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96F4F" w:rsidRPr="00DD15A6" w:rsidRDefault="00096F4F" w:rsidP="00DD15A6">
            <w:pPr>
              <w:jc w:val="center"/>
              <w:rPr>
                <w:b/>
              </w:rPr>
            </w:pPr>
            <w:r w:rsidRPr="00DD15A6">
              <w:rPr>
                <w:b/>
              </w:rPr>
              <w:t>Название столбца</w:t>
            </w:r>
          </w:p>
        </w:tc>
        <w:tc>
          <w:tcPr>
            <w:tcW w:w="2800" w:type="pct"/>
            <w:gridSpan w:val="4"/>
          </w:tcPr>
          <w:p w:rsidR="00096F4F" w:rsidRDefault="00096F4F" w:rsidP="00DD15A6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2</w:t>
            </w:r>
          </w:p>
        </w:tc>
        <w:tc>
          <w:tcPr>
            <w:tcW w:w="579" w:type="pct"/>
            <w:vMerge w:val="restart"/>
          </w:tcPr>
          <w:p w:rsidR="00096F4F" w:rsidRDefault="00096F4F" w:rsidP="00CB439E">
            <w:r>
              <w:t>Число посещений в поликлинике</w:t>
            </w:r>
          </w:p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 xml:space="preserve">Врачей, включая </w:t>
            </w:r>
            <w:proofErr w:type="gramStart"/>
            <w:r>
              <w:t>профилактические</w:t>
            </w:r>
            <w:proofErr w:type="gramEnd"/>
            <w:r>
              <w:t xml:space="preserve"> - всего</w:t>
            </w:r>
          </w:p>
        </w:tc>
        <w:tc>
          <w:tcPr>
            <w:tcW w:w="681" w:type="pct"/>
            <w:vMerge w:val="restart"/>
          </w:tcPr>
          <w:p w:rsidR="00096F4F" w:rsidRDefault="00096F4F" w:rsidP="00DD15A6">
            <w:pPr>
              <w:rPr>
                <w:b/>
                <w:sz w:val="20"/>
                <w:szCs w:val="20"/>
              </w:rPr>
            </w:pPr>
            <w:r w:rsidRPr="00831936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Тип «</w:t>
            </w:r>
            <w:proofErr w:type="spellStart"/>
            <w:r>
              <w:rPr>
                <w:sz w:val="20"/>
                <w:szCs w:val="20"/>
              </w:rPr>
              <w:t>Посещение»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8F73AE">
              <w:rPr>
                <w:sz w:val="20"/>
                <w:szCs w:val="20"/>
              </w:rPr>
              <w:t>У</w:t>
            </w:r>
            <w:proofErr w:type="gramEnd"/>
            <w:r w:rsidRPr="008F73AE">
              <w:rPr>
                <w:sz w:val="20"/>
                <w:szCs w:val="20"/>
              </w:rPr>
              <w:t>чет</w:t>
            </w:r>
            <w:proofErr w:type="spellEnd"/>
            <w:r w:rsidRPr="008F73AE">
              <w:rPr>
                <w:sz w:val="20"/>
                <w:szCs w:val="20"/>
              </w:rPr>
              <w:t xml:space="preserve">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</w:t>
            </w:r>
            <w:r>
              <w:rPr>
                <w:sz w:val="20"/>
                <w:szCs w:val="20"/>
              </w:rPr>
              <w:t>, вкладка Посещения. 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 xml:space="preserve">Запись принадлежит». </w:t>
            </w:r>
            <w:r w:rsidRPr="00831936">
              <w:rPr>
                <w:b/>
                <w:sz w:val="20"/>
                <w:szCs w:val="20"/>
              </w:rPr>
              <w:t>Должно быть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831936">
              <w:rPr>
                <w:b/>
                <w:sz w:val="20"/>
                <w:szCs w:val="20"/>
              </w:rPr>
              <w:t xml:space="preserve"> 0 Посещению</w:t>
            </w:r>
          </w:p>
          <w:p w:rsidR="00096F4F" w:rsidRDefault="00096F4F" w:rsidP="00DD15A6">
            <w:r w:rsidRPr="005B5CD0">
              <w:rPr>
                <w:sz w:val="20"/>
                <w:szCs w:val="20"/>
              </w:rPr>
              <w:t xml:space="preserve">В отчет НЕ попадают посещения, которые были оказаны персоналом с уровнем должности: 0 - Общий, 3 - Средний </w:t>
            </w:r>
            <w:proofErr w:type="spellStart"/>
            <w:r w:rsidRPr="005B5CD0">
              <w:rPr>
                <w:sz w:val="20"/>
                <w:szCs w:val="20"/>
              </w:rPr>
              <w:t>мед</w:t>
            </w:r>
            <w:proofErr w:type="gramStart"/>
            <w:r w:rsidRPr="005B5CD0">
              <w:rPr>
                <w:sz w:val="20"/>
                <w:szCs w:val="20"/>
              </w:rPr>
              <w:t>.п</w:t>
            </w:r>
            <w:proofErr w:type="gramEnd"/>
            <w:r w:rsidRPr="005B5CD0">
              <w:rPr>
                <w:sz w:val="20"/>
                <w:szCs w:val="20"/>
              </w:rPr>
              <w:t>ерсонал</w:t>
            </w:r>
            <w:proofErr w:type="spellEnd"/>
            <w:r w:rsidRPr="005B5CD0">
              <w:rPr>
                <w:sz w:val="20"/>
                <w:szCs w:val="20"/>
              </w:rPr>
              <w:t xml:space="preserve">, 4 - Младший </w:t>
            </w:r>
            <w:proofErr w:type="spellStart"/>
            <w:r w:rsidRPr="005B5CD0">
              <w:rPr>
                <w:sz w:val="20"/>
                <w:szCs w:val="20"/>
              </w:rPr>
              <w:t>мед.персонал</w:t>
            </w:r>
            <w:proofErr w:type="spellEnd"/>
            <w:r w:rsidRPr="005B5CD0">
              <w:rPr>
                <w:sz w:val="20"/>
                <w:szCs w:val="20"/>
              </w:rPr>
              <w:t>.</w:t>
            </w:r>
          </w:p>
        </w:tc>
        <w:tc>
          <w:tcPr>
            <w:tcW w:w="674" w:type="pct"/>
            <w:vMerge w:val="restart"/>
          </w:tcPr>
          <w:p w:rsidR="00096F4F" w:rsidRDefault="00096F4F" w:rsidP="00DD15A6">
            <w:pPr>
              <w:rPr>
                <w:sz w:val="20"/>
                <w:szCs w:val="20"/>
              </w:rPr>
            </w:pPr>
            <w:r w:rsidRPr="00831936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</w:p>
          <w:p w:rsidR="00096F4F" w:rsidRDefault="00096F4F" w:rsidP="00DD15A6">
            <w:pPr>
              <w:rPr>
                <w:sz w:val="20"/>
                <w:szCs w:val="20"/>
              </w:rPr>
            </w:pPr>
            <w:r w:rsidRPr="00831936">
              <w:rPr>
                <w:b/>
                <w:sz w:val="20"/>
                <w:szCs w:val="20"/>
              </w:rPr>
              <w:t xml:space="preserve">Место приема </w:t>
            </w:r>
            <w:r w:rsidRPr="00096F4F">
              <w:rPr>
                <w:b/>
                <w:sz w:val="20"/>
                <w:szCs w:val="20"/>
                <w:u w:val="single"/>
              </w:rPr>
              <w:t>НЕ</w:t>
            </w:r>
            <w:r w:rsidRPr="00831936">
              <w:rPr>
                <w:b/>
                <w:sz w:val="20"/>
                <w:szCs w:val="20"/>
              </w:rPr>
              <w:t xml:space="preserve"> должно быть – на дому</w:t>
            </w:r>
            <w:r>
              <w:rPr>
                <w:b/>
                <w:sz w:val="20"/>
                <w:szCs w:val="20"/>
              </w:rPr>
              <w:t>.</w:t>
            </w:r>
          </w:p>
          <w:p w:rsidR="00096F4F" w:rsidRDefault="00096F4F" w:rsidP="00C3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Место»).</w:t>
            </w:r>
            <w:proofErr w:type="gramEnd"/>
          </w:p>
          <w:p w:rsidR="00096F4F" w:rsidRDefault="00096F4F" w:rsidP="00C335CF">
            <w:pPr>
              <w:rPr>
                <w:sz w:val="20"/>
                <w:szCs w:val="20"/>
              </w:rPr>
            </w:pPr>
          </w:p>
          <w:p w:rsidR="00096F4F" w:rsidRPr="004B0ABC" w:rsidRDefault="00096F4F" w:rsidP="00096F4F">
            <w:pPr>
              <w:rPr>
                <w:i/>
                <w:sz w:val="16"/>
                <w:szCs w:val="16"/>
              </w:rPr>
            </w:pPr>
            <w:r w:rsidRPr="004B0ABC">
              <w:rPr>
                <w:i/>
                <w:sz w:val="16"/>
                <w:szCs w:val="16"/>
                <w:u w:val="single"/>
              </w:rPr>
              <w:t>Администратору</w:t>
            </w:r>
            <w:r w:rsidRPr="004B0ABC">
              <w:rPr>
                <w:i/>
                <w:sz w:val="16"/>
                <w:szCs w:val="16"/>
              </w:rPr>
              <w:t>: Значения места приема -  на дому можно указать в константе отчета:</w:t>
            </w:r>
          </w:p>
          <w:p w:rsidR="00096F4F" w:rsidRPr="004B0ABC" w:rsidRDefault="00096F4F" w:rsidP="00096F4F">
            <w:pPr>
              <w:rPr>
                <w:i/>
                <w:sz w:val="16"/>
                <w:szCs w:val="16"/>
              </w:rPr>
            </w:pPr>
            <w:r w:rsidRPr="004B0ABC">
              <w:rPr>
                <w:i/>
                <w:sz w:val="16"/>
                <w:szCs w:val="16"/>
              </w:rPr>
              <w:t xml:space="preserve">код значения «На дому» справочника «Места посещения» содержится в </w:t>
            </w:r>
            <w:r w:rsidRPr="004B0ABC">
              <w:rPr>
                <w:b/>
                <w:i/>
                <w:sz w:val="16"/>
                <w:szCs w:val="16"/>
              </w:rPr>
              <w:t>константе отчета VISITPLACESHOME</w:t>
            </w:r>
            <w:r w:rsidRPr="004B0ABC">
              <w:rPr>
                <w:i/>
                <w:sz w:val="16"/>
                <w:szCs w:val="16"/>
              </w:rPr>
              <w:t>. Чтобы указать значение константы: Система → Настройка отчетов → Статистические отчеты, найти отчет, вкладка «Параметры», найти код VISITPLACESHOME, ПКМ</w:t>
            </w:r>
            <w:proofErr w:type="gramStart"/>
            <w:r w:rsidRPr="004B0ABC">
              <w:rPr>
                <w:i/>
                <w:sz w:val="16"/>
                <w:szCs w:val="16"/>
              </w:rPr>
              <w:t xml:space="preserve"> Р</w:t>
            </w:r>
            <w:proofErr w:type="gramEnd"/>
            <w:r w:rsidRPr="004B0ABC">
              <w:rPr>
                <w:i/>
                <w:sz w:val="16"/>
                <w:szCs w:val="16"/>
              </w:rPr>
              <w:t xml:space="preserve">едактировать, в поле «Значение» указать код позиции справочника «Места посещения»  (можно указать несколько кодов). </w:t>
            </w:r>
          </w:p>
          <w:p w:rsidR="00096F4F" w:rsidRDefault="00096F4F" w:rsidP="00096F4F">
            <w:r w:rsidRPr="004B0ABC">
              <w:rPr>
                <w:i/>
                <w:sz w:val="16"/>
                <w:szCs w:val="16"/>
              </w:rPr>
              <w:t>Также можно не указывать код значения в константу, а указать у значения справочника «На дому» параметр Код по форме 30: 2 – на дому (система – словари-админ – показать фильтр, найти код раздела  VISITPLACES, открыть справочник, на позиции справочника ПКМ</w:t>
            </w:r>
            <w:proofErr w:type="gramStart"/>
            <w:r w:rsidRPr="004B0ABC">
              <w:rPr>
                <w:i/>
                <w:sz w:val="16"/>
                <w:szCs w:val="16"/>
              </w:rPr>
              <w:t xml:space="preserve"> Р</w:t>
            </w:r>
            <w:proofErr w:type="gramEnd"/>
            <w:r w:rsidRPr="004B0ABC">
              <w:rPr>
                <w:i/>
                <w:sz w:val="16"/>
                <w:szCs w:val="16"/>
              </w:rPr>
              <w:t>едактировать, поле Код по форме 30 выбрать «На дому»)</w:t>
            </w:r>
          </w:p>
        </w:tc>
        <w:tc>
          <w:tcPr>
            <w:tcW w:w="1445" w:type="pct"/>
            <w:gridSpan w:val="2"/>
          </w:tcPr>
          <w:p w:rsidR="00096F4F" w:rsidRDefault="00096F4F" w:rsidP="00CB439E">
            <w:r>
              <w:lastRenderedPageBreak/>
              <w:t>-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3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Из них сельскими жителями: (из гр.2)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C335CF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«Сельский жить»: Карта пациента – Вкладка Документы/Адреса – Адрес по прописке (регистрации) ПКМ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 xml:space="preserve">едактировать – </w:t>
            </w:r>
            <w:r w:rsidRPr="00832A33">
              <w:rPr>
                <w:b/>
                <w:sz w:val="20"/>
                <w:szCs w:val="20"/>
              </w:rPr>
              <w:t>должен быть проставлен признак сельская местность</w:t>
            </w:r>
            <w:r>
              <w:rPr>
                <w:sz w:val="20"/>
                <w:szCs w:val="20"/>
              </w:rPr>
              <w:t>.</w:t>
            </w:r>
          </w:p>
          <w:p w:rsidR="00096F4F" w:rsidRPr="00832A33" w:rsidRDefault="00096F4F" w:rsidP="00C335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2146E">
              <w:rPr>
                <w:i/>
                <w:sz w:val="20"/>
                <w:szCs w:val="20"/>
              </w:rPr>
              <w:t>адрес рассматривается действующий на дату оказания посещения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4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Детьми 0-17 лет (из гр.2)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C335CF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0-17 лет:</w:t>
            </w:r>
          </w:p>
          <w:p w:rsidR="00096F4F" w:rsidRPr="00832A33" w:rsidRDefault="00096F4F" w:rsidP="00C335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0-17 включительно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5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60 лет и старше (из гр.2)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C335CF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60 лет и старше:</w:t>
            </w:r>
          </w:p>
          <w:p w:rsidR="00096F4F" w:rsidRPr="00832A33" w:rsidRDefault="00096F4F" w:rsidP="00C335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Должен попасть в период </w:t>
            </w:r>
            <w:r>
              <w:rPr>
                <w:b/>
                <w:sz w:val="20"/>
                <w:szCs w:val="20"/>
                <w:lang w:val="en-US"/>
              </w:rPr>
              <w:t>&gt;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en-US"/>
              </w:rPr>
              <w:t xml:space="preserve"> 60 </w:t>
            </w:r>
            <w:r>
              <w:rPr>
                <w:b/>
                <w:sz w:val="20"/>
                <w:szCs w:val="20"/>
              </w:rPr>
              <w:t xml:space="preserve">лет </w:t>
            </w:r>
            <w:r w:rsidRPr="00832A33">
              <w:rPr>
                <w:b/>
                <w:sz w:val="20"/>
                <w:szCs w:val="20"/>
              </w:rPr>
              <w:t>включительно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6</w:t>
            </w:r>
          </w:p>
        </w:tc>
        <w:tc>
          <w:tcPr>
            <w:tcW w:w="579" w:type="pct"/>
            <w:vMerge w:val="restart"/>
          </w:tcPr>
          <w:p w:rsidR="00096F4F" w:rsidRDefault="00096F4F" w:rsidP="00CB439E">
            <w:r>
              <w:t xml:space="preserve">Из общего числа посещений (из гр.2) сделано по поводу </w:t>
            </w:r>
            <w:r>
              <w:lastRenderedPageBreak/>
              <w:t>заболеваний</w:t>
            </w:r>
          </w:p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lastRenderedPageBreak/>
              <w:t>всего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 w:val="restart"/>
          </w:tcPr>
          <w:p w:rsidR="00096F4F" w:rsidRDefault="00096F4F" w:rsidP="00CB439E">
            <w:pPr>
              <w:rPr>
                <w:sz w:val="20"/>
                <w:szCs w:val="20"/>
              </w:rPr>
            </w:pPr>
            <w:r w:rsidRPr="00164CE7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  <w:r w:rsidRPr="008F73AE">
              <w:rPr>
                <w:sz w:val="20"/>
                <w:szCs w:val="20"/>
              </w:rPr>
              <w:t>Цель посещения</w:t>
            </w:r>
            <w:r>
              <w:rPr>
                <w:sz w:val="20"/>
                <w:szCs w:val="20"/>
              </w:rPr>
              <w:t xml:space="preserve"> по поводу заболевания: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</w:t>
            </w:r>
            <w:r w:rsidRPr="008F73AE">
              <w:rPr>
                <w:sz w:val="20"/>
                <w:szCs w:val="20"/>
              </w:rPr>
              <w:lastRenderedPageBreak/>
              <w:t xml:space="preserve">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талона, вкладка Посещения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>графа «Цель»</w:t>
            </w:r>
            <w:r>
              <w:rPr>
                <w:sz w:val="20"/>
                <w:szCs w:val="20"/>
              </w:rPr>
              <w:t xml:space="preserve">. </w:t>
            </w:r>
            <w:r w:rsidRPr="007B64E4">
              <w:rPr>
                <w:b/>
                <w:sz w:val="20"/>
                <w:szCs w:val="20"/>
              </w:rPr>
              <w:t>Цель  должна быть с типом по поводу заболевания</w:t>
            </w:r>
            <w:r>
              <w:rPr>
                <w:sz w:val="20"/>
                <w:szCs w:val="20"/>
              </w:rPr>
              <w:t>.</w:t>
            </w:r>
          </w:p>
          <w:p w:rsidR="00096F4F" w:rsidRDefault="00096F4F" w:rsidP="00CB439E">
            <w:pPr>
              <w:rPr>
                <w:sz w:val="20"/>
                <w:szCs w:val="20"/>
              </w:rPr>
            </w:pPr>
          </w:p>
          <w:p w:rsidR="00096F4F" w:rsidRPr="00096F4F" w:rsidRDefault="00096F4F" w:rsidP="00096F4F">
            <w:pPr>
              <w:rPr>
                <w:i/>
              </w:rPr>
            </w:pPr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тип цели посещения настраивается по </w:t>
            </w:r>
            <w:proofErr w:type="spellStart"/>
            <w:r w:rsidRPr="00096F4F">
              <w:rPr>
                <w:i/>
                <w:sz w:val="20"/>
                <w:szCs w:val="20"/>
              </w:rPr>
              <w:t>пути:система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VISITPURPOSES,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«Тип».</w:t>
            </w:r>
          </w:p>
        </w:tc>
        <w:tc>
          <w:tcPr>
            <w:tcW w:w="583" w:type="pct"/>
          </w:tcPr>
          <w:p w:rsidR="00096F4F" w:rsidRDefault="00096F4F" w:rsidP="00CB439E">
            <w:r>
              <w:lastRenderedPageBreak/>
              <w:t>-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7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Детьми 0-17 лет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C335CF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0-17 лет:</w:t>
            </w:r>
          </w:p>
          <w:p w:rsidR="00096F4F" w:rsidRDefault="00096F4F" w:rsidP="00C335CF">
            <w:r>
              <w:rPr>
                <w:sz w:val="20"/>
                <w:szCs w:val="20"/>
              </w:rPr>
              <w:t xml:space="preserve">Карта пациента – поле Дата </w:t>
            </w:r>
            <w:r>
              <w:rPr>
                <w:sz w:val="20"/>
                <w:szCs w:val="20"/>
              </w:rPr>
              <w:lastRenderedPageBreak/>
              <w:t xml:space="preserve">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0-17 включительно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8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60 лет и старше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C335CF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60 лет и старше:</w:t>
            </w:r>
          </w:p>
          <w:p w:rsidR="00096F4F" w:rsidRDefault="00096F4F" w:rsidP="00C335CF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Должен быть больше либо равен 60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9</w:t>
            </w:r>
          </w:p>
        </w:tc>
        <w:tc>
          <w:tcPr>
            <w:tcW w:w="1810" w:type="pct"/>
            <w:gridSpan w:val="3"/>
            <w:tcBorders>
              <w:right w:val="single" w:sz="12" w:space="0" w:color="auto"/>
            </w:tcBorders>
          </w:tcPr>
          <w:p w:rsidR="00096F4F" w:rsidRDefault="00096F4F" w:rsidP="00CB439E">
            <w:r>
              <w:t>Профилактических (из гр.2)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CB439E">
            <w:pPr>
              <w:rPr>
                <w:sz w:val="20"/>
                <w:szCs w:val="20"/>
              </w:rPr>
            </w:pPr>
            <w:r w:rsidRPr="00164CE7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  <w:r w:rsidRPr="008F73AE">
              <w:rPr>
                <w:sz w:val="20"/>
                <w:szCs w:val="20"/>
              </w:rPr>
              <w:t>Цель посещения</w:t>
            </w:r>
            <w:r>
              <w:rPr>
                <w:sz w:val="20"/>
                <w:szCs w:val="20"/>
              </w:rPr>
              <w:t xml:space="preserve"> профилактическая: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талона, вкладка Посещения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>графа «Цель»</w:t>
            </w:r>
            <w:r>
              <w:rPr>
                <w:sz w:val="20"/>
                <w:szCs w:val="20"/>
              </w:rPr>
              <w:t xml:space="preserve">. </w:t>
            </w:r>
            <w:r w:rsidRPr="007B64E4">
              <w:rPr>
                <w:b/>
                <w:sz w:val="20"/>
                <w:szCs w:val="20"/>
              </w:rPr>
              <w:t xml:space="preserve">Цель  должна быть с типом </w:t>
            </w:r>
            <w:r>
              <w:rPr>
                <w:b/>
                <w:sz w:val="20"/>
                <w:szCs w:val="20"/>
              </w:rPr>
              <w:t>профилактическая</w:t>
            </w:r>
            <w:r>
              <w:rPr>
                <w:sz w:val="20"/>
                <w:szCs w:val="20"/>
              </w:rPr>
              <w:t>.</w:t>
            </w:r>
          </w:p>
          <w:p w:rsidR="00096F4F" w:rsidRDefault="00096F4F" w:rsidP="00CB439E">
            <w:pPr>
              <w:rPr>
                <w:sz w:val="20"/>
                <w:szCs w:val="20"/>
              </w:rPr>
            </w:pPr>
          </w:p>
          <w:p w:rsidR="00096F4F" w:rsidRDefault="00096F4F" w:rsidP="00CB439E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тип цели посещения настраивается по </w:t>
            </w:r>
            <w:proofErr w:type="spellStart"/>
            <w:r w:rsidRPr="00096F4F">
              <w:rPr>
                <w:i/>
                <w:sz w:val="20"/>
                <w:szCs w:val="20"/>
              </w:rPr>
              <w:t>пути:система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VISITPURPOSES,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 xml:space="preserve">едактировать, </w:t>
            </w:r>
            <w:r w:rsidRPr="00096F4F">
              <w:rPr>
                <w:i/>
                <w:sz w:val="20"/>
                <w:szCs w:val="20"/>
              </w:rPr>
              <w:lastRenderedPageBreak/>
              <w:t>поле «Тип».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10</w:t>
            </w:r>
          </w:p>
        </w:tc>
        <w:tc>
          <w:tcPr>
            <w:tcW w:w="1810" w:type="pct"/>
            <w:gridSpan w:val="3"/>
            <w:tcBorders>
              <w:right w:val="single" w:sz="12" w:space="0" w:color="auto"/>
            </w:tcBorders>
          </w:tcPr>
          <w:p w:rsidR="00096F4F" w:rsidRDefault="00096F4F" w:rsidP="00CB439E">
            <w:r>
              <w:t>Число посещений на дому - всего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 w:val="restar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1936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</w:p>
          <w:p w:rsidR="00096F4F" w:rsidRDefault="00096F4F" w:rsidP="00F93B9A">
            <w:pPr>
              <w:rPr>
                <w:sz w:val="20"/>
                <w:szCs w:val="20"/>
              </w:rPr>
            </w:pPr>
            <w:r w:rsidRPr="00831936">
              <w:rPr>
                <w:b/>
                <w:sz w:val="20"/>
                <w:szCs w:val="20"/>
              </w:rPr>
              <w:t>Место приема должно быть – на дому</w:t>
            </w:r>
            <w:r>
              <w:rPr>
                <w:b/>
                <w:sz w:val="20"/>
                <w:szCs w:val="20"/>
              </w:rPr>
              <w:t>.</w:t>
            </w:r>
          </w:p>
          <w:p w:rsidR="00096F4F" w:rsidRDefault="00096F4F" w:rsidP="00F9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>, по ссылке с номером талона перейти в окно Амбулат</w:t>
            </w:r>
            <w:r>
              <w:rPr>
                <w:sz w:val="20"/>
                <w:szCs w:val="20"/>
              </w:rPr>
              <w:t>орные талоны, вкладка Посещения.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Таблица 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>»</w:t>
            </w:r>
            <w:r w:rsidRPr="008F73AE">
              <w:rPr>
                <w:sz w:val="20"/>
                <w:szCs w:val="20"/>
              </w:rPr>
              <w:t xml:space="preserve"> графа «</w:t>
            </w:r>
            <w:r>
              <w:rPr>
                <w:sz w:val="20"/>
                <w:szCs w:val="20"/>
              </w:rPr>
              <w:t>Место»)</w:t>
            </w:r>
            <w:proofErr w:type="gramEnd"/>
          </w:p>
          <w:p w:rsidR="00096F4F" w:rsidRDefault="00096F4F" w:rsidP="00CB439E"/>
          <w:p w:rsidR="004B0ABC" w:rsidRPr="004B0ABC" w:rsidRDefault="004B0ABC" w:rsidP="004B0ABC">
            <w:pPr>
              <w:rPr>
                <w:i/>
                <w:sz w:val="16"/>
                <w:szCs w:val="16"/>
              </w:rPr>
            </w:pPr>
            <w:r w:rsidRPr="004B0ABC">
              <w:rPr>
                <w:i/>
                <w:sz w:val="16"/>
                <w:szCs w:val="16"/>
                <w:u w:val="single"/>
              </w:rPr>
              <w:t>Администратору</w:t>
            </w:r>
            <w:r w:rsidRPr="004B0ABC">
              <w:rPr>
                <w:i/>
                <w:sz w:val="16"/>
                <w:szCs w:val="16"/>
              </w:rPr>
              <w:t>: Значения места приема -  на дому можно указать в константе отчета:</w:t>
            </w:r>
          </w:p>
          <w:p w:rsidR="004B0ABC" w:rsidRPr="004B0ABC" w:rsidRDefault="004B0ABC" w:rsidP="004B0ABC">
            <w:pPr>
              <w:rPr>
                <w:i/>
                <w:sz w:val="16"/>
                <w:szCs w:val="16"/>
              </w:rPr>
            </w:pPr>
            <w:r w:rsidRPr="004B0ABC">
              <w:rPr>
                <w:i/>
                <w:sz w:val="16"/>
                <w:szCs w:val="16"/>
              </w:rPr>
              <w:t xml:space="preserve">код значения «На дому» справочника «Места посещения» содержится в </w:t>
            </w:r>
            <w:r w:rsidRPr="004B0ABC">
              <w:rPr>
                <w:b/>
                <w:i/>
                <w:sz w:val="16"/>
                <w:szCs w:val="16"/>
              </w:rPr>
              <w:t>константе отчета VISITPLACESHOME</w:t>
            </w:r>
            <w:r w:rsidRPr="004B0ABC">
              <w:rPr>
                <w:i/>
                <w:sz w:val="16"/>
                <w:szCs w:val="16"/>
              </w:rPr>
              <w:t xml:space="preserve">. Чтобы указать значение константы: Система → Настройка отчетов → </w:t>
            </w:r>
            <w:r w:rsidRPr="004B0ABC">
              <w:rPr>
                <w:i/>
                <w:sz w:val="16"/>
                <w:szCs w:val="16"/>
              </w:rPr>
              <w:lastRenderedPageBreak/>
              <w:t>Статистические отчеты, найти отчет, вкладка «Параметры», найти код VISITPLACESHOME, ПКМ</w:t>
            </w:r>
            <w:proofErr w:type="gramStart"/>
            <w:r w:rsidRPr="004B0ABC">
              <w:rPr>
                <w:i/>
                <w:sz w:val="16"/>
                <w:szCs w:val="16"/>
              </w:rPr>
              <w:t xml:space="preserve"> Р</w:t>
            </w:r>
            <w:proofErr w:type="gramEnd"/>
            <w:r w:rsidRPr="004B0ABC">
              <w:rPr>
                <w:i/>
                <w:sz w:val="16"/>
                <w:szCs w:val="16"/>
              </w:rPr>
              <w:t xml:space="preserve">едактировать, в поле «Значение» указать код позиции справочника «Места посещения»  (можно указать несколько кодов). </w:t>
            </w:r>
          </w:p>
          <w:p w:rsidR="004B0ABC" w:rsidRDefault="004B0ABC" w:rsidP="004B0ABC">
            <w:r w:rsidRPr="004B0ABC">
              <w:rPr>
                <w:i/>
                <w:sz w:val="16"/>
                <w:szCs w:val="16"/>
              </w:rPr>
              <w:t>Также можно не указывать код значения в константу, а указать у значения справочника «На дому» параметр Код по форме 30: 2 – на дому (система – словари-админ – показать фильтр, найти код раздела  VISITPLACES, открыть справочник, на позиции справочника ПКМ</w:t>
            </w:r>
            <w:proofErr w:type="gramStart"/>
            <w:r w:rsidRPr="004B0ABC">
              <w:rPr>
                <w:i/>
                <w:sz w:val="16"/>
                <w:szCs w:val="16"/>
              </w:rPr>
              <w:t xml:space="preserve"> Р</w:t>
            </w:r>
            <w:proofErr w:type="gramEnd"/>
            <w:r w:rsidRPr="004B0ABC">
              <w:rPr>
                <w:i/>
                <w:sz w:val="16"/>
                <w:szCs w:val="16"/>
              </w:rPr>
              <w:t>едактировать, поле Код по форме 30 выбрать «На дому»)</w:t>
            </w:r>
          </w:p>
        </w:tc>
        <w:tc>
          <w:tcPr>
            <w:tcW w:w="1445" w:type="pct"/>
            <w:gridSpan w:val="2"/>
          </w:tcPr>
          <w:p w:rsidR="00096F4F" w:rsidRDefault="00096F4F" w:rsidP="00CB439E">
            <w:r>
              <w:lastRenderedPageBreak/>
              <w:t>-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11</w:t>
            </w:r>
          </w:p>
        </w:tc>
        <w:tc>
          <w:tcPr>
            <w:tcW w:w="579" w:type="pct"/>
            <w:vMerge w:val="restart"/>
          </w:tcPr>
          <w:p w:rsidR="00096F4F" w:rsidRDefault="00096F4F" w:rsidP="00CB439E">
            <w:r>
              <w:t>Из общего числа посещений врачами на дому</w:t>
            </w:r>
          </w:p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активные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D51E1B">
            <w:proofErr w:type="gramStart"/>
            <w:r w:rsidRPr="00164CE7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  <w:r w:rsidRPr="008F73AE">
              <w:rPr>
                <w:sz w:val="20"/>
                <w:szCs w:val="20"/>
              </w:rPr>
              <w:t>Цель посещения</w:t>
            </w:r>
            <w:r>
              <w:rPr>
                <w:sz w:val="20"/>
                <w:szCs w:val="20"/>
              </w:rPr>
              <w:t xml:space="preserve"> – активное посещение (цель посещения 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талона, вкладка Посещения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>графа «Цель»</w:t>
            </w:r>
            <w:r>
              <w:rPr>
                <w:sz w:val="20"/>
                <w:szCs w:val="20"/>
              </w:rPr>
              <w:t xml:space="preserve">. </w:t>
            </w:r>
            <w:r w:rsidRPr="007B64E4">
              <w:rPr>
                <w:b/>
                <w:sz w:val="20"/>
                <w:szCs w:val="20"/>
              </w:rPr>
              <w:t xml:space="preserve">Цель  должна быть </w:t>
            </w:r>
            <w:r>
              <w:rPr>
                <w:b/>
                <w:sz w:val="20"/>
                <w:szCs w:val="20"/>
              </w:rPr>
              <w:t>А</w:t>
            </w:r>
            <w:r w:rsidRPr="00D51E1B">
              <w:rPr>
                <w:b/>
                <w:sz w:val="20"/>
                <w:szCs w:val="20"/>
              </w:rPr>
              <w:t>ктивное посещение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12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патронажные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1445" w:type="pct"/>
            <w:gridSpan w:val="2"/>
          </w:tcPr>
          <w:p w:rsidR="00096F4F" w:rsidRDefault="00096F4F" w:rsidP="00D51E1B">
            <w:proofErr w:type="gramStart"/>
            <w:r w:rsidRPr="00164CE7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  <w:r w:rsidRPr="008F73AE">
              <w:rPr>
                <w:sz w:val="20"/>
                <w:szCs w:val="20"/>
              </w:rPr>
              <w:t>Цель посещения</w:t>
            </w:r>
            <w:r>
              <w:rPr>
                <w:sz w:val="20"/>
                <w:szCs w:val="20"/>
              </w:rPr>
              <w:t xml:space="preserve"> – патронаж (цель посещения 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талона, вкладка Посещения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>графа «Цель»</w:t>
            </w:r>
            <w:r>
              <w:rPr>
                <w:sz w:val="20"/>
                <w:szCs w:val="20"/>
              </w:rPr>
              <w:t xml:space="preserve">. </w:t>
            </w:r>
            <w:r w:rsidRPr="007B64E4">
              <w:rPr>
                <w:b/>
                <w:sz w:val="20"/>
                <w:szCs w:val="20"/>
              </w:rPr>
              <w:t xml:space="preserve">Цель  должна быть </w:t>
            </w:r>
            <w:r>
              <w:rPr>
                <w:b/>
                <w:sz w:val="20"/>
                <w:szCs w:val="20"/>
              </w:rPr>
              <w:t>Патронаж.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13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 w:val="restart"/>
          </w:tcPr>
          <w:p w:rsidR="00096F4F" w:rsidRDefault="00096F4F" w:rsidP="00CB439E">
            <w:r>
              <w:t>По поводу заболеваний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всего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 w:val="restart"/>
          </w:tcPr>
          <w:p w:rsidR="00096F4F" w:rsidRDefault="00096F4F" w:rsidP="00CB439E">
            <w:pPr>
              <w:rPr>
                <w:sz w:val="20"/>
                <w:szCs w:val="20"/>
              </w:rPr>
            </w:pPr>
            <w:r w:rsidRPr="00164CE7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</w:t>
            </w:r>
            <w:r w:rsidRPr="008F73AE">
              <w:rPr>
                <w:sz w:val="20"/>
                <w:szCs w:val="20"/>
              </w:rPr>
              <w:t>Цель посещения</w:t>
            </w:r>
            <w:r>
              <w:rPr>
                <w:sz w:val="20"/>
                <w:szCs w:val="20"/>
              </w:rPr>
              <w:t xml:space="preserve"> по поводу заболевания:</w:t>
            </w:r>
            <w:r w:rsidRPr="008F73AE">
              <w:rPr>
                <w:sz w:val="20"/>
                <w:szCs w:val="20"/>
              </w:rPr>
              <w:t xml:space="preserve">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8F73AE">
              <w:rPr>
                <w:sz w:val="20"/>
                <w:szCs w:val="20"/>
              </w:rPr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8F73AE">
              <w:rPr>
                <w:sz w:val="20"/>
                <w:szCs w:val="20"/>
              </w:rPr>
              <w:t>ТАПов</w:t>
            </w:r>
            <w:proofErr w:type="spellEnd"/>
            <w:r w:rsidRPr="008F73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перейти </w:t>
            </w:r>
            <w:r w:rsidRPr="008F73AE">
              <w:rPr>
                <w:sz w:val="20"/>
                <w:szCs w:val="20"/>
              </w:rPr>
              <w:t>по ссылке с номером талона, вкладка Посещения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</w:t>
            </w:r>
            <w:r w:rsidRPr="008F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sz w:val="20"/>
                <w:szCs w:val="20"/>
              </w:rPr>
              <w:t>Амбулаторные талоны: посещения</w:t>
            </w:r>
            <w:r>
              <w:rPr>
                <w:sz w:val="20"/>
                <w:szCs w:val="20"/>
              </w:rPr>
              <w:t xml:space="preserve">» </w:t>
            </w:r>
            <w:r w:rsidRPr="008F73AE">
              <w:rPr>
                <w:sz w:val="20"/>
                <w:szCs w:val="20"/>
              </w:rPr>
              <w:t>графа «Цель»</w:t>
            </w:r>
            <w:r>
              <w:rPr>
                <w:sz w:val="20"/>
                <w:szCs w:val="20"/>
              </w:rPr>
              <w:t xml:space="preserve">. </w:t>
            </w:r>
            <w:r w:rsidRPr="007B64E4">
              <w:rPr>
                <w:b/>
                <w:sz w:val="20"/>
                <w:szCs w:val="20"/>
              </w:rPr>
              <w:lastRenderedPageBreak/>
              <w:t>Цель  должна быть с типом по поводу заболевания</w:t>
            </w:r>
            <w:r>
              <w:rPr>
                <w:sz w:val="20"/>
                <w:szCs w:val="20"/>
              </w:rPr>
              <w:t>.</w:t>
            </w:r>
          </w:p>
          <w:p w:rsidR="00096F4F" w:rsidRDefault="00096F4F" w:rsidP="00CB439E">
            <w:pPr>
              <w:rPr>
                <w:sz w:val="20"/>
                <w:szCs w:val="20"/>
              </w:rPr>
            </w:pPr>
          </w:p>
          <w:p w:rsidR="00096F4F" w:rsidRDefault="00096F4F" w:rsidP="00CB439E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тип цели посещения настраивается по </w:t>
            </w:r>
            <w:proofErr w:type="spellStart"/>
            <w:r w:rsidRPr="00096F4F">
              <w:rPr>
                <w:i/>
                <w:sz w:val="20"/>
                <w:szCs w:val="20"/>
              </w:rPr>
              <w:t>пути:система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VISITPURPOSES,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«Тип».</w:t>
            </w:r>
          </w:p>
        </w:tc>
        <w:tc>
          <w:tcPr>
            <w:tcW w:w="583" w:type="pct"/>
          </w:tcPr>
          <w:p w:rsidR="00096F4F" w:rsidRDefault="00096F4F" w:rsidP="00CB439E">
            <w:r>
              <w:lastRenderedPageBreak/>
              <w:t>-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14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/>
          </w:tcPr>
          <w:p w:rsidR="00096F4F" w:rsidRDefault="00096F4F" w:rsidP="00CB439E"/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Детей 0-17 лет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0-17 лет:</w:t>
            </w:r>
          </w:p>
          <w:p w:rsidR="00096F4F" w:rsidRDefault="00096F4F" w:rsidP="00F93B9A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0-17 включительно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15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/>
          </w:tcPr>
          <w:p w:rsidR="00096F4F" w:rsidRDefault="00096F4F" w:rsidP="00CB439E"/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Детей 0-1 год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 год:</w:t>
            </w:r>
          </w:p>
          <w:p w:rsidR="00096F4F" w:rsidRDefault="00096F4F" w:rsidP="00F93B9A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 включительно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16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/>
          </w:tcPr>
          <w:p w:rsidR="00096F4F" w:rsidRDefault="00096F4F" w:rsidP="00CB439E"/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60 лет и старше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60 лет и старше:</w:t>
            </w:r>
          </w:p>
          <w:p w:rsidR="00096F4F" w:rsidRDefault="00096F4F" w:rsidP="00F93B9A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Должен быть больше либо равен 60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17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 w:val="restart"/>
          </w:tcPr>
          <w:p w:rsidR="00096F4F" w:rsidRDefault="00096F4F" w:rsidP="00CB439E">
            <w:r>
              <w:t>профилактические</w:t>
            </w:r>
          </w:p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Детей 0-17 лет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 w:val="restart"/>
          </w:tcPr>
          <w:p w:rsidR="00096F4F" w:rsidRDefault="00096F4F" w:rsidP="00CB439E">
            <w:r w:rsidRPr="00F93B9A">
              <w:rPr>
                <w:b/>
              </w:rPr>
              <w:t>Условие</w:t>
            </w:r>
            <w:r w:rsidRPr="00F93B9A">
              <w:t xml:space="preserve"> Цель посещения профилактическая: можно посмотреть на конкретном визите в дневнике врача на вкладке с основными параметрами визита. </w:t>
            </w:r>
            <w:proofErr w:type="gramStart"/>
            <w:r w:rsidRPr="00F93B9A">
              <w:lastRenderedPageBreak/>
              <w:t xml:space="preserve">Или же в амбулаторном талоне: посещения (Учет → Статистические талоны → Просмотр </w:t>
            </w:r>
            <w:proofErr w:type="spellStart"/>
            <w:r w:rsidRPr="00F93B9A">
              <w:t>ТАПов</w:t>
            </w:r>
            <w:proofErr w:type="spellEnd"/>
            <w:r w:rsidRPr="00F93B9A">
              <w:t>, перейти по ссылке с номером талона, вкладка Посещения.</w:t>
            </w:r>
            <w:proofErr w:type="gramEnd"/>
            <w:r w:rsidRPr="00F93B9A">
              <w:t xml:space="preserve"> Таблица «Амбулаторные талоны: посещения» графа «Цель». </w:t>
            </w:r>
            <w:r w:rsidRPr="00F93B9A">
              <w:rPr>
                <w:b/>
              </w:rPr>
              <w:t>Цель  должна быть с типом профилактическая</w:t>
            </w:r>
            <w:r w:rsidRPr="00F93B9A">
              <w:t>.</w:t>
            </w:r>
          </w:p>
          <w:p w:rsidR="00096F4F" w:rsidRDefault="00096F4F" w:rsidP="00CB439E"/>
          <w:p w:rsidR="00096F4F" w:rsidRDefault="00096F4F" w:rsidP="00CB439E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тип цели посещения настраивается по </w:t>
            </w:r>
            <w:proofErr w:type="spellStart"/>
            <w:r w:rsidRPr="00096F4F">
              <w:rPr>
                <w:i/>
                <w:sz w:val="20"/>
                <w:szCs w:val="20"/>
              </w:rPr>
              <w:t>пути:система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VISITPURPOSES,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«Тип».</w:t>
            </w:r>
          </w:p>
        </w:tc>
        <w:tc>
          <w:tcPr>
            <w:tcW w:w="583" w:type="pc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lastRenderedPageBreak/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0-17 лет:</w:t>
            </w:r>
          </w:p>
          <w:p w:rsidR="00096F4F" w:rsidRDefault="00096F4F" w:rsidP="00F93B9A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 xml:space="preserve">Возраст определяется на </w:t>
            </w:r>
            <w:r w:rsidRPr="0032146E">
              <w:rPr>
                <w:i/>
                <w:sz w:val="20"/>
                <w:szCs w:val="20"/>
              </w:rPr>
              <w:lastRenderedPageBreak/>
              <w:t>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0-17 включительно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18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818" w:type="pct"/>
            <w:vMerge/>
          </w:tcPr>
          <w:p w:rsidR="00096F4F" w:rsidRDefault="00096F4F" w:rsidP="00CB439E"/>
        </w:tc>
        <w:tc>
          <w:tcPr>
            <w:tcW w:w="413" w:type="pct"/>
            <w:tcBorders>
              <w:right w:val="single" w:sz="12" w:space="0" w:color="auto"/>
            </w:tcBorders>
          </w:tcPr>
          <w:p w:rsidR="00096F4F" w:rsidRDefault="00096F4F" w:rsidP="00CB439E">
            <w:r>
              <w:t>Детей 0-1 год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674" w:type="pct"/>
            <w:vMerge/>
          </w:tcPr>
          <w:p w:rsidR="00096F4F" w:rsidRDefault="00096F4F" w:rsidP="00CB439E"/>
        </w:tc>
        <w:tc>
          <w:tcPr>
            <w:tcW w:w="862" w:type="pct"/>
            <w:vMerge/>
          </w:tcPr>
          <w:p w:rsidR="00096F4F" w:rsidRDefault="00096F4F" w:rsidP="00CB439E"/>
        </w:tc>
        <w:tc>
          <w:tcPr>
            <w:tcW w:w="583" w:type="pct"/>
          </w:tcPr>
          <w:p w:rsidR="00096F4F" w:rsidRDefault="00096F4F" w:rsidP="00F93B9A">
            <w:pPr>
              <w:rPr>
                <w:sz w:val="20"/>
                <w:szCs w:val="20"/>
              </w:rPr>
            </w:pPr>
            <w:r w:rsidRPr="00832A33">
              <w:rPr>
                <w:b/>
                <w:sz w:val="20"/>
                <w:szCs w:val="20"/>
              </w:rPr>
              <w:t>Условие</w:t>
            </w:r>
            <w:r>
              <w:rPr>
                <w:sz w:val="20"/>
                <w:szCs w:val="20"/>
              </w:rPr>
              <w:t xml:space="preserve"> Пациент с возрастом от 0-1 год:</w:t>
            </w:r>
          </w:p>
          <w:p w:rsidR="00096F4F" w:rsidRDefault="00096F4F" w:rsidP="00F93B9A">
            <w:r>
              <w:rPr>
                <w:sz w:val="20"/>
                <w:szCs w:val="20"/>
              </w:rPr>
              <w:t xml:space="preserve">Карта пациента – поле Дата рождения пациента. </w:t>
            </w:r>
            <w:r w:rsidRPr="0032146E">
              <w:rPr>
                <w:i/>
                <w:sz w:val="20"/>
                <w:szCs w:val="20"/>
              </w:rPr>
              <w:t>Возраст определяется на дату оказания посещения.</w:t>
            </w:r>
            <w:r>
              <w:rPr>
                <w:sz w:val="20"/>
                <w:szCs w:val="20"/>
              </w:rPr>
              <w:t xml:space="preserve"> </w:t>
            </w:r>
            <w:r w:rsidRPr="00832A33">
              <w:rPr>
                <w:b/>
                <w:sz w:val="20"/>
                <w:szCs w:val="20"/>
              </w:rPr>
              <w:t>Должен попасть в период от 0-1 включительно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19</w:t>
            </w:r>
          </w:p>
        </w:tc>
        <w:tc>
          <w:tcPr>
            <w:tcW w:w="579" w:type="pct"/>
            <w:vMerge w:val="restart"/>
          </w:tcPr>
          <w:p w:rsidR="00096F4F" w:rsidRDefault="00096F4F" w:rsidP="00CB439E">
            <w:r>
              <w:t>Число посещений по видам оплаты (из гр.2 + гр.10)</w:t>
            </w:r>
          </w:p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ОМС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2119" w:type="pct"/>
            <w:gridSpan w:val="3"/>
          </w:tcPr>
          <w:p w:rsidR="00096F4F" w:rsidRDefault="00096F4F" w:rsidP="00CB439E">
            <w:r>
              <w:t>Пациенты из гр.2 + гр.10 с условием:</w:t>
            </w:r>
          </w:p>
          <w:p w:rsidR="00096F4F" w:rsidRDefault="00096F4F" w:rsidP="00CB439E">
            <w:r w:rsidRPr="00F93B9A">
              <w:rPr>
                <w:b/>
              </w:rPr>
              <w:t>Условие</w:t>
            </w:r>
            <w:r w:rsidRPr="00F93B9A">
              <w:t xml:space="preserve"> </w:t>
            </w:r>
            <w:r>
              <w:t>Вид оплаты ОМС</w:t>
            </w:r>
            <w:r w:rsidRPr="00F93B9A">
              <w:t xml:space="preserve">: можно посмотреть на конкретном визите в дневнике врача на вкладке с основными параметрами визита. Или же в амбулаторном талоне: Учет → Статистические талоны → Просмотр </w:t>
            </w:r>
            <w:proofErr w:type="spellStart"/>
            <w:r w:rsidRPr="00F93B9A">
              <w:t>ТАПов</w:t>
            </w:r>
            <w:proofErr w:type="spellEnd"/>
            <w:r w:rsidRPr="00F93B9A">
              <w:t xml:space="preserve">, перейти по ссылке с номером талона, вкладка Посещения. </w:t>
            </w:r>
            <w:r>
              <w:t>Поле «Вид оплаты»</w:t>
            </w:r>
            <w:r w:rsidRPr="00F93B9A">
              <w:t xml:space="preserve">. </w:t>
            </w:r>
            <w:r w:rsidRPr="00096F4F">
              <w:rPr>
                <w:b/>
              </w:rPr>
              <w:t>Вид оплаты дол</w:t>
            </w:r>
            <w:r>
              <w:rPr>
                <w:b/>
              </w:rPr>
              <w:t xml:space="preserve">жно быть заполнено </w:t>
            </w:r>
            <w:proofErr w:type="gramStart"/>
            <w:r>
              <w:rPr>
                <w:b/>
              </w:rPr>
              <w:t>значением</w:t>
            </w:r>
            <w:proofErr w:type="gramEnd"/>
            <w:r>
              <w:rPr>
                <w:b/>
              </w:rPr>
              <w:t xml:space="preserve"> относящимся к ОМС</w:t>
            </w:r>
            <w:r w:rsidRPr="00F93B9A">
              <w:t>.</w:t>
            </w:r>
          </w:p>
          <w:p w:rsidR="004B0ABC" w:rsidRDefault="004B0ABC" w:rsidP="00CB439E"/>
          <w:p w:rsidR="004B0ABC" w:rsidRDefault="004B0ABC" w:rsidP="004B0ABC">
            <w:r w:rsidRPr="00096F4F">
              <w:rPr>
                <w:i/>
                <w:sz w:val="20"/>
                <w:szCs w:val="20"/>
                <w:u w:val="single"/>
              </w:rPr>
              <w:lastRenderedPageBreak/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коды видов оплат ОМС указываются в константе отчета </w:t>
            </w:r>
            <w:r w:rsidRPr="004B0ABC">
              <w:rPr>
                <w:i/>
                <w:sz w:val="20"/>
                <w:szCs w:val="20"/>
              </w:rPr>
              <w:t>PKCODEOMS</w:t>
            </w:r>
            <w:r>
              <w:rPr>
                <w:i/>
                <w:sz w:val="20"/>
                <w:szCs w:val="20"/>
              </w:rPr>
              <w:t xml:space="preserve"> (код можно посмотреть по </w:t>
            </w:r>
            <w:proofErr w:type="spellStart"/>
            <w:r>
              <w:rPr>
                <w:i/>
                <w:sz w:val="20"/>
                <w:szCs w:val="20"/>
              </w:rPr>
              <w:t>пути</w:t>
            </w:r>
            <w:r w:rsidRPr="00096F4F">
              <w:rPr>
                <w:i/>
                <w:sz w:val="20"/>
                <w:szCs w:val="20"/>
              </w:rPr>
              <w:t>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</w:t>
            </w:r>
            <w:r w:rsidRPr="004B0ABC">
              <w:rPr>
                <w:i/>
                <w:sz w:val="20"/>
                <w:szCs w:val="20"/>
              </w:rPr>
              <w:t>PAYMENT_KIND</w:t>
            </w:r>
            <w:r w:rsidRPr="00096F4F">
              <w:rPr>
                <w:i/>
                <w:sz w:val="20"/>
                <w:szCs w:val="20"/>
              </w:rPr>
              <w:t xml:space="preserve">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</w:t>
            </w:r>
            <w:r>
              <w:rPr>
                <w:i/>
                <w:sz w:val="20"/>
                <w:szCs w:val="20"/>
              </w:rPr>
              <w:t>Код)</w:t>
            </w:r>
            <w:r w:rsidRPr="00096F4F">
              <w:rPr>
                <w:i/>
                <w:sz w:val="20"/>
                <w:szCs w:val="20"/>
              </w:rPr>
              <w:t>».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lastRenderedPageBreak/>
              <w:t>20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бюджет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2119" w:type="pct"/>
            <w:gridSpan w:val="3"/>
          </w:tcPr>
          <w:p w:rsidR="00096F4F" w:rsidRDefault="00096F4F" w:rsidP="009F5215">
            <w:r>
              <w:t>Пациенты из гр.2 + гр.10 с условием:</w:t>
            </w:r>
          </w:p>
          <w:p w:rsidR="00096F4F" w:rsidRDefault="00096F4F" w:rsidP="00096F4F">
            <w:r w:rsidRPr="00F93B9A">
              <w:rPr>
                <w:b/>
              </w:rPr>
              <w:t>Условие</w:t>
            </w:r>
            <w:r w:rsidRPr="00F93B9A">
              <w:t xml:space="preserve"> </w:t>
            </w:r>
            <w:r>
              <w:t>Вид оплаты ОМС</w:t>
            </w:r>
            <w:r w:rsidRPr="00F93B9A">
              <w:t xml:space="preserve">: можно посмотреть на конкретном визите в дневнике врача на вкладке с основными параметрами визита. Или же в амбулаторном талоне: Учет → Статистические талоны → Просмотр </w:t>
            </w:r>
            <w:proofErr w:type="spellStart"/>
            <w:r w:rsidRPr="00F93B9A">
              <w:t>ТАПов</w:t>
            </w:r>
            <w:proofErr w:type="spellEnd"/>
            <w:r w:rsidRPr="00F93B9A">
              <w:t xml:space="preserve">, перейти по ссылке с номером талона, вкладка Посещения. </w:t>
            </w:r>
            <w:r>
              <w:t>Поле «Вид оплаты»</w:t>
            </w:r>
            <w:r w:rsidRPr="00F93B9A">
              <w:t xml:space="preserve">. </w:t>
            </w:r>
            <w:r w:rsidRPr="00096F4F">
              <w:rPr>
                <w:b/>
              </w:rPr>
              <w:t>Вид оплаты дол</w:t>
            </w:r>
            <w:r>
              <w:rPr>
                <w:b/>
              </w:rPr>
              <w:t xml:space="preserve">жно быть заполнено </w:t>
            </w:r>
            <w:proofErr w:type="gramStart"/>
            <w:r>
              <w:rPr>
                <w:b/>
              </w:rPr>
              <w:t>значением</w:t>
            </w:r>
            <w:proofErr w:type="gramEnd"/>
            <w:r>
              <w:rPr>
                <w:b/>
              </w:rPr>
              <w:t xml:space="preserve"> относящимся к бюджет</w:t>
            </w:r>
            <w:r w:rsidRPr="00F93B9A">
              <w:t>.</w:t>
            </w:r>
          </w:p>
          <w:p w:rsidR="004B0ABC" w:rsidRDefault="004B0ABC" w:rsidP="00096F4F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коды видов оплат ОМС указываются в константе отчета </w:t>
            </w:r>
            <w:r w:rsidRPr="004B0ABC">
              <w:rPr>
                <w:i/>
                <w:sz w:val="20"/>
                <w:szCs w:val="20"/>
              </w:rPr>
              <w:t xml:space="preserve">PKCODEBUDGET </w:t>
            </w:r>
            <w:r>
              <w:rPr>
                <w:i/>
                <w:sz w:val="20"/>
                <w:szCs w:val="20"/>
              </w:rPr>
              <w:t xml:space="preserve">(код можно посмотреть по </w:t>
            </w:r>
            <w:proofErr w:type="spellStart"/>
            <w:r>
              <w:rPr>
                <w:i/>
                <w:sz w:val="20"/>
                <w:szCs w:val="20"/>
              </w:rPr>
              <w:t>пути</w:t>
            </w:r>
            <w:r w:rsidRPr="00096F4F">
              <w:rPr>
                <w:i/>
                <w:sz w:val="20"/>
                <w:szCs w:val="20"/>
              </w:rPr>
              <w:t>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</w:t>
            </w:r>
            <w:r w:rsidRPr="004B0ABC">
              <w:rPr>
                <w:i/>
                <w:sz w:val="20"/>
                <w:szCs w:val="20"/>
              </w:rPr>
              <w:t>PAYMENT_KIND</w:t>
            </w:r>
            <w:r w:rsidRPr="00096F4F">
              <w:rPr>
                <w:i/>
                <w:sz w:val="20"/>
                <w:szCs w:val="20"/>
              </w:rPr>
              <w:t xml:space="preserve">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</w:t>
            </w:r>
            <w:r>
              <w:rPr>
                <w:i/>
                <w:sz w:val="20"/>
                <w:szCs w:val="20"/>
              </w:rPr>
              <w:t>Код)</w:t>
            </w:r>
            <w:r w:rsidRPr="00096F4F">
              <w:rPr>
                <w:i/>
                <w:sz w:val="20"/>
                <w:szCs w:val="20"/>
              </w:rPr>
              <w:t>».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</w:tcBorders>
          </w:tcPr>
          <w:p w:rsidR="00096F4F" w:rsidRDefault="00096F4F" w:rsidP="00CB439E">
            <w:r>
              <w:t>21</w:t>
            </w:r>
          </w:p>
        </w:tc>
        <w:tc>
          <w:tcPr>
            <w:tcW w:w="579" w:type="pct"/>
            <w:vMerge/>
          </w:tcPr>
          <w:p w:rsidR="00096F4F" w:rsidRDefault="00096F4F" w:rsidP="00CB439E"/>
        </w:tc>
        <w:tc>
          <w:tcPr>
            <w:tcW w:w="1231" w:type="pct"/>
            <w:gridSpan w:val="2"/>
            <w:tcBorders>
              <w:right w:val="single" w:sz="12" w:space="0" w:color="auto"/>
            </w:tcBorders>
          </w:tcPr>
          <w:p w:rsidR="00096F4F" w:rsidRDefault="00096F4F" w:rsidP="00CB439E">
            <w:r>
              <w:t>платные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2119" w:type="pct"/>
            <w:gridSpan w:val="3"/>
          </w:tcPr>
          <w:p w:rsidR="00096F4F" w:rsidRDefault="00096F4F" w:rsidP="009F5215">
            <w:r>
              <w:t>Пациенты из гр.2 + гр.10 с условием:</w:t>
            </w:r>
          </w:p>
          <w:p w:rsidR="00096F4F" w:rsidRDefault="00096F4F" w:rsidP="00096F4F">
            <w:r w:rsidRPr="00F93B9A">
              <w:rPr>
                <w:b/>
              </w:rPr>
              <w:t>Условие</w:t>
            </w:r>
            <w:r w:rsidRPr="00F93B9A">
              <w:t xml:space="preserve"> </w:t>
            </w:r>
            <w:r>
              <w:t>Вид оплаты ОМС</w:t>
            </w:r>
            <w:r w:rsidRPr="00F93B9A">
              <w:t xml:space="preserve">: можно посмотреть на конкретном визите в дневнике врача на вкладке с основными параметрами визита. Или же в амбулаторном талоне: Учет → Статистические талоны → Просмотр </w:t>
            </w:r>
            <w:proofErr w:type="spellStart"/>
            <w:r w:rsidRPr="00F93B9A">
              <w:t>ТАПов</w:t>
            </w:r>
            <w:proofErr w:type="spellEnd"/>
            <w:r w:rsidRPr="00F93B9A">
              <w:t xml:space="preserve">, перейти по ссылке с номером талона, вкладка Посещения. </w:t>
            </w:r>
            <w:r>
              <w:t>Поле «Вид оплаты»</w:t>
            </w:r>
            <w:r w:rsidRPr="00F93B9A">
              <w:t xml:space="preserve">. </w:t>
            </w:r>
            <w:r w:rsidRPr="00096F4F">
              <w:rPr>
                <w:b/>
              </w:rPr>
              <w:t>Вид оплаты дол</w:t>
            </w:r>
            <w:r>
              <w:rPr>
                <w:b/>
              </w:rPr>
              <w:t xml:space="preserve">жно быть заполнено </w:t>
            </w:r>
            <w:proofErr w:type="gramStart"/>
            <w:r>
              <w:rPr>
                <w:b/>
              </w:rPr>
              <w:t>значением</w:t>
            </w:r>
            <w:proofErr w:type="gramEnd"/>
            <w:r>
              <w:rPr>
                <w:b/>
              </w:rPr>
              <w:t xml:space="preserve"> относящимся к платным</w:t>
            </w:r>
            <w:r w:rsidRPr="00F93B9A">
              <w:t>.</w:t>
            </w:r>
          </w:p>
          <w:p w:rsidR="004B0ABC" w:rsidRDefault="004B0ABC" w:rsidP="00096F4F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коды видов оплат ОМС указываются в константе отчета </w:t>
            </w:r>
            <w:r w:rsidRPr="004B0ABC">
              <w:rPr>
                <w:i/>
                <w:sz w:val="20"/>
                <w:szCs w:val="20"/>
              </w:rPr>
              <w:t xml:space="preserve">PKCODEPAID </w:t>
            </w:r>
            <w:r>
              <w:rPr>
                <w:i/>
                <w:sz w:val="20"/>
                <w:szCs w:val="20"/>
              </w:rPr>
              <w:t xml:space="preserve">(код можно посмотреть по </w:t>
            </w:r>
            <w:proofErr w:type="spellStart"/>
            <w:r>
              <w:rPr>
                <w:i/>
                <w:sz w:val="20"/>
                <w:szCs w:val="20"/>
              </w:rPr>
              <w:t>пути</w:t>
            </w:r>
            <w:r w:rsidRPr="00096F4F">
              <w:rPr>
                <w:i/>
                <w:sz w:val="20"/>
                <w:szCs w:val="20"/>
              </w:rPr>
              <w:t>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</w:t>
            </w:r>
            <w:r w:rsidRPr="004B0ABC">
              <w:rPr>
                <w:i/>
                <w:sz w:val="20"/>
                <w:szCs w:val="20"/>
              </w:rPr>
              <w:t>PAYMENT_KIND</w:t>
            </w:r>
            <w:r w:rsidRPr="00096F4F">
              <w:rPr>
                <w:i/>
                <w:sz w:val="20"/>
                <w:szCs w:val="20"/>
              </w:rPr>
              <w:t xml:space="preserve">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</w:t>
            </w:r>
            <w:r>
              <w:rPr>
                <w:i/>
                <w:sz w:val="20"/>
                <w:szCs w:val="20"/>
              </w:rPr>
              <w:t>Код)</w:t>
            </w:r>
            <w:r w:rsidRPr="00096F4F">
              <w:rPr>
                <w:i/>
                <w:sz w:val="20"/>
                <w:szCs w:val="20"/>
              </w:rPr>
              <w:t>».</w:t>
            </w:r>
          </w:p>
        </w:tc>
      </w:tr>
      <w:tr w:rsidR="00096F4F" w:rsidTr="00096F4F">
        <w:tc>
          <w:tcPr>
            <w:tcW w:w="390" w:type="pct"/>
            <w:tcBorders>
              <w:left w:val="single" w:sz="12" w:space="0" w:color="auto"/>
              <w:bottom w:val="single" w:sz="12" w:space="0" w:color="auto"/>
            </w:tcBorders>
          </w:tcPr>
          <w:p w:rsidR="00096F4F" w:rsidRDefault="00096F4F" w:rsidP="00CB439E">
            <w:r>
              <w:t>22</w:t>
            </w:r>
          </w:p>
        </w:tc>
        <w:tc>
          <w:tcPr>
            <w:tcW w:w="579" w:type="pct"/>
            <w:vMerge/>
            <w:tcBorders>
              <w:bottom w:val="single" w:sz="12" w:space="0" w:color="auto"/>
            </w:tcBorders>
          </w:tcPr>
          <w:p w:rsidR="00096F4F" w:rsidRDefault="00096F4F" w:rsidP="00CB439E"/>
        </w:tc>
        <w:tc>
          <w:tcPr>
            <w:tcW w:w="123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6F4F" w:rsidRDefault="00096F4F" w:rsidP="00CB439E">
            <w:r>
              <w:t>ДМС</w:t>
            </w:r>
          </w:p>
        </w:tc>
        <w:tc>
          <w:tcPr>
            <w:tcW w:w="681" w:type="pct"/>
            <w:vMerge/>
          </w:tcPr>
          <w:p w:rsidR="00096F4F" w:rsidRDefault="00096F4F" w:rsidP="00CB439E"/>
        </w:tc>
        <w:tc>
          <w:tcPr>
            <w:tcW w:w="2119" w:type="pct"/>
            <w:gridSpan w:val="3"/>
          </w:tcPr>
          <w:p w:rsidR="00096F4F" w:rsidRDefault="00096F4F" w:rsidP="009F5215">
            <w:r>
              <w:t>Пациенты из гр.2 + гр.10 с условием:</w:t>
            </w:r>
          </w:p>
          <w:p w:rsidR="00096F4F" w:rsidRDefault="00096F4F" w:rsidP="00096F4F">
            <w:r w:rsidRPr="00F93B9A">
              <w:rPr>
                <w:b/>
              </w:rPr>
              <w:t>Условие</w:t>
            </w:r>
            <w:r w:rsidRPr="00F93B9A">
              <w:t xml:space="preserve"> </w:t>
            </w:r>
            <w:r>
              <w:t>Вид оплаты ОМС</w:t>
            </w:r>
            <w:r w:rsidRPr="00F93B9A">
              <w:t xml:space="preserve">: можно посмотреть на конкретном визите в дневнике врача на вкладке с основными параметрами визита. Или же в амбулаторном талоне: Учет → Статистические талоны → Просмотр </w:t>
            </w:r>
            <w:proofErr w:type="spellStart"/>
            <w:r w:rsidRPr="00F93B9A">
              <w:lastRenderedPageBreak/>
              <w:t>ТАПов</w:t>
            </w:r>
            <w:proofErr w:type="spellEnd"/>
            <w:r w:rsidRPr="00F93B9A">
              <w:t xml:space="preserve">, перейти по ссылке с номером талона, вкладка Посещения. </w:t>
            </w:r>
            <w:r>
              <w:t>Поле «Вид оплаты»</w:t>
            </w:r>
            <w:r w:rsidRPr="00F93B9A">
              <w:t xml:space="preserve">. </w:t>
            </w:r>
            <w:r w:rsidRPr="00096F4F">
              <w:rPr>
                <w:b/>
              </w:rPr>
              <w:t>Вид оплаты дол</w:t>
            </w:r>
            <w:r>
              <w:rPr>
                <w:b/>
              </w:rPr>
              <w:t xml:space="preserve">жно быть заполнено </w:t>
            </w:r>
            <w:proofErr w:type="gramStart"/>
            <w:r>
              <w:rPr>
                <w:b/>
              </w:rPr>
              <w:t>значением</w:t>
            </w:r>
            <w:proofErr w:type="gramEnd"/>
            <w:r>
              <w:rPr>
                <w:b/>
              </w:rPr>
              <w:t xml:space="preserve"> относящимся к ДМС</w:t>
            </w:r>
            <w:r w:rsidRPr="00F93B9A">
              <w:t>.</w:t>
            </w:r>
          </w:p>
          <w:p w:rsidR="004B0ABC" w:rsidRDefault="004B0ABC" w:rsidP="00096F4F">
            <w:r w:rsidRPr="00096F4F">
              <w:rPr>
                <w:i/>
                <w:sz w:val="20"/>
                <w:szCs w:val="20"/>
                <w:u w:val="single"/>
              </w:rPr>
              <w:t>Администратору</w:t>
            </w:r>
            <w:r w:rsidRPr="00096F4F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коды видов оплат ОМС указываются в константе отчета </w:t>
            </w:r>
            <w:r w:rsidRPr="004B0ABC">
              <w:rPr>
                <w:i/>
                <w:sz w:val="20"/>
                <w:szCs w:val="20"/>
              </w:rPr>
              <w:t xml:space="preserve">PKCODEDMS </w:t>
            </w:r>
            <w:r>
              <w:rPr>
                <w:i/>
                <w:sz w:val="20"/>
                <w:szCs w:val="20"/>
              </w:rPr>
              <w:t xml:space="preserve">(код можно посмотреть по </w:t>
            </w:r>
            <w:proofErr w:type="spellStart"/>
            <w:r>
              <w:rPr>
                <w:i/>
                <w:sz w:val="20"/>
                <w:szCs w:val="20"/>
              </w:rPr>
              <w:t>пути</w:t>
            </w:r>
            <w:r w:rsidRPr="00096F4F">
              <w:rPr>
                <w:i/>
                <w:sz w:val="20"/>
                <w:szCs w:val="20"/>
              </w:rPr>
              <w:t>:система</w:t>
            </w:r>
            <w:proofErr w:type="spellEnd"/>
            <w:r w:rsidRPr="00096F4F">
              <w:rPr>
                <w:i/>
                <w:sz w:val="20"/>
                <w:szCs w:val="20"/>
              </w:rPr>
              <w:t xml:space="preserve"> – словари-админ – показать фильтр, найти код раздела  </w:t>
            </w:r>
            <w:r w:rsidRPr="004B0ABC">
              <w:rPr>
                <w:i/>
                <w:sz w:val="20"/>
                <w:szCs w:val="20"/>
              </w:rPr>
              <w:t>PAYMENT_KIND</w:t>
            </w:r>
            <w:r w:rsidRPr="00096F4F">
              <w:rPr>
                <w:i/>
                <w:sz w:val="20"/>
                <w:szCs w:val="20"/>
              </w:rPr>
              <w:t xml:space="preserve"> открыть справочник, на позиции справочника ПКМ</w:t>
            </w:r>
            <w:proofErr w:type="gramStart"/>
            <w:r w:rsidRPr="00096F4F">
              <w:rPr>
                <w:i/>
                <w:sz w:val="20"/>
                <w:szCs w:val="20"/>
              </w:rPr>
              <w:t xml:space="preserve"> Р</w:t>
            </w:r>
            <w:proofErr w:type="gramEnd"/>
            <w:r w:rsidRPr="00096F4F">
              <w:rPr>
                <w:i/>
                <w:sz w:val="20"/>
                <w:szCs w:val="20"/>
              </w:rPr>
              <w:t>едактировать, поле «</w:t>
            </w:r>
            <w:r>
              <w:rPr>
                <w:i/>
                <w:sz w:val="20"/>
                <w:szCs w:val="20"/>
              </w:rPr>
              <w:t>Код)</w:t>
            </w:r>
            <w:r w:rsidRPr="00096F4F">
              <w:rPr>
                <w:i/>
                <w:sz w:val="20"/>
                <w:szCs w:val="20"/>
              </w:rPr>
              <w:t>».</w:t>
            </w:r>
          </w:p>
        </w:tc>
      </w:tr>
    </w:tbl>
    <w:p w:rsidR="00CB439E" w:rsidRDefault="00CB439E" w:rsidP="00CB439E"/>
    <w:p w:rsidR="00463A06" w:rsidRDefault="00463A06" w:rsidP="00CB439E"/>
    <w:p w:rsidR="00463A06" w:rsidRDefault="00463A06" w:rsidP="00CB439E"/>
    <w:p w:rsidR="00CB439E" w:rsidRDefault="00CB439E" w:rsidP="00CB439E"/>
    <w:p w:rsidR="00EF6386" w:rsidRDefault="00EF6386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CB439E" w:rsidRDefault="00CB439E" w:rsidP="00CB439E">
      <w:pPr>
        <w:spacing w:before="240" w:line="260" w:lineRule="exact"/>
      </w:pPr>
    </w:p>
    <w:p w:rsidR="00EF6386" w:rsidRDefault="00EF6386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CB439E" w:rsidRDefault="00DA6B00" w:rsidP="00EF6386">
      <w:pPr>
        <w:pStyle w:val="2"/>
        <w:spacing w:before="0"/>
      </w:pPr>
      <w:r>
        <w:lastRenderedPageBreak/>
        <w:t>Условия</w:t>
      </w:r>
      <w:r w:rsidR="00EA0AC1">
        <w:t xml:space="preserve"> и настройка</w:t>
      </w:r>
      <w:r w:rsidR="004B0ABC">
        <w:t xml:space="preserve"> условий сбора по строкам</w:t>
      </w:r>
    </w:p>
    <w:p w:rsidR="004C55F9" w:rsidRDefault="004C55F9" w:rsidP="004C55F9"/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830"/>
        <w:gridCol w:w="1856"/>
        <w:gridCol w:w="1776"/>
        <w:gridCol w:w="1924"/>
        <w:gridCol w:w="3031"/>
        <w:gridCol w:w="3028"/>
      </w:tblGrid>
      <w:tr w:rsidR="004C55F9" w:rsidRPr="00377248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377248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строки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377248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строки</w:t>
            </w:r>
          </w:p>
        </w:tc>
        <w:tc>
          <w:tcPr>
            <w:tcW w:w="624" w:type="pct"/>
          </w:tcPr>
          <w:p w:rsidR="004C55F9" w:rsidRPr="00026AB0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A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Логика</w:t>
            </w:r>
          </w:p>
        </w:tc>
        <w:tc>
          <w:tcPr>
            <w:tcW w:w="597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377248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Логика в МИС</w:t>
            </w:r>
          </w:p>
        </w:tc>
        <w:tc>
          <w:tcPr>
            <w:tcW w:w="647" w:type="pct"/>
          </w:tcPr>
          <w:p w:rsidR="004C55F9" w:rsidRPr="00377248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Настройка для администратора</w:t>
            </w:r>
          </w:p>
        </w:tc>
        <w:tc>
          <w:tcPr>
            <w:tcW w:w="2037" w:type="pct"/>
            <w:gridSpan w:val="2"/>
          </w:tcPr>
          <w:p w:rsidR="004C55F9" w:rsidRPr="00377248" w:rsidRDefault="004C55F9" w:rsidP="004C55F9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2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Пользовательские настройки</w:t>
            </w:r>
            <w:r w:rsidR="00016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Код должности</w:t>
            </w:r>
          </w:p>
        </w:tc>
      </w:tr>
      <w:tr w:rsidR="007A6318" w:rsidRPr="00F234DC" w:rsidTr="007A6318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A6318" w:rsidRPr="00F234DC" w:rsidRDefault="007A6318" w:rsidP="004C55F9">
            <w:pPr>
              <w:pStyle w:val="a5"/>
            </w:pPr>
            <w:r w:rsidRPr="00F234DC">
              <w:t>Врачи - всего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A6318" w:rsidRPr="00F234DC" w:rsidRDefault="007A6318" w:rsidP="004C55F9">
            <w:pPr>
              <w:pStyle w:val="a5"/>
            </w:pPr>
            <w:r w:rsidRPr="00F234DC">
              <w:t>1</w:t>
            </w:r>
          </w:p>
        </w:tc>
        <w:tc>
          <w:tcPr>
            <w:tcW w:w="624" w:type="pct"/>
          </w:tcPr>
          <w:p w:rsidR="007A6318" w:rsidRPr="00193132" w:rsidRDefault="007A6318" w:rsidP="004C55F9">
            <w:pPr>
              <w:pStyle w:val="a5"/>
            </w:pPr>
            <w:r>
              <w:t>Попадает общее количество проведенных посещений, за отчетный период (с учетом заполненных входных параметров).</w:t>
            </w:r>
          </w:p>
        </w:tc>
        <w:tc>
          <w:tcPr>
            <w:tcW w:w="3281" w:type="pct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A6318" w:rsidRPr="00A1148A" w:rsidRDefault="007A6318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132">
              <w:t xml:space="preserve">Алгоритм формирования столбца (т.е. без </w:t>
            </w:r>
            <w:r>
              <w:t xml:space="preserve">наложения </w:t>
            </w:r>
            <w:r w:rsidRPr="00193132">
              <w:t>условий по конкретной должности врача</w:t>
            </w:r>
            <w:r>
              <w:t>, просто должность врача, оказавшего посещение, обязательно должна быть указана</w:t>
            </w:r>
            <w:r w:rsidRPr="00193132">
              <w:t>)</w:t>
            </w:r>
          </w:p>
        </w:tc>
      </w:tr>
      <w:tr w:rsidR="004C55F9" w:rsidRPr="00317294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в том числе специалисты: руководители организаций и их заместители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4C55F9" w:rsidRPr="00F234DC" w:rsidRDefault="004C55F9" w:rsidP="004C55F9">
            <w:pPr>
              <w:pStyle w:val="a5"/>
            </w:pPr>
            <w:r>
              <w:t>Количество посещений, за отчетный период (с учетом заполненных входных параметров), которые оказали врачи с определёнными должностями в соответствии со строкой.</w:t>
            </w:r>
          </w:p>
        </w:tc>
        <w:tc>
          <w:tcPr>
            <w:tcW w:w="597" w:type="pct"/>
            <w:vMerge w:val="restar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Алгоритм формирования столбца плюс дополнительное условие, что Врач, оказавший посещение должен иметь должность в соответствии со строкой.</w:t>
            </w:r>
          </w:p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посмотреть </w:t>
            </w:r>
            <w:r w:rsidRPr="00F234D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ФИО врача, оказавшего посещение:</w:t>
            </w: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 Учет → Статистические талоны → Просмотр </w:t>
            </w: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ТАПов</w:t>
            </w:r>
            <w:proofErr w:type="spellEnd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, перейти по ссылке с номером талона, вкладка Посещения. Таблица «Амбулаторные талоны: посещения» графа «Врач».</w:t>
            </w:r>
          </w:p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b/>
                <w:lang w:eastAsia="ru-RU"/>
              </w:rPr>
              <w:t>Как посмотреть Должность врача:</w:t>
            </w: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 Настройка — Настройка персонала — найти сотрудника, по правой кнопке мыши </w:t>
            </w: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выбрать пункт «Редактировать» - поле «Должность»</w:t>
            </w: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5F9" w:rsidRPr="00F234DC" w:rsidRDefault="004C55F9" w:rsidP="004C55F9">
            <w:pPr>
              <w:spacing w:before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 w:val="restart"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34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 → Настройка отчетов → Статистические отчеты, поиск отчета, вкладка «Таблицы» - ПКМ Настройка таблицы – вкладка «Строки». ПКМ</w:t>
            </w:r>
            <w:proofErr w:type="gramStart"/>
            <w:r w:rsidRPr="000034A2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0034A2">
              <w:rPr>
                <w:rFonts w:ascii="Times New Roman" w:eastAsia="Times New Roman" w:hAnsi="Times New Roman" w:cs="Times New Roman"/>
                <w:lang w:eastAsia="ru-RU"/>
              </w:rPr>
              <w:t xml:space="preserve">едактировать по добавленной строке – вкладка «Условие из запроса», указать </w:t>
            </w:r>
            <w:proofErr w:type="spellStart"/>
            <w:r w:rsidRPr="000034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t_main.JOB</w:t>
            </w:r>
            <w:proofErr w:type="spellEnd"/>
            <w:r w:rsidRPr="000034A2">
              <w:rPr>
                <w:rFonts w:ascii="Times New Roman" w:eastAsia="Times New Roman" w:hAnsi="Times New Roman" w:cs="Times New Roman"/>
                <w:lang w:eastAsia="ru-RU"/>
              </w:rPr>
              <w:t xml:space="preserve"> = 'код должности'</w:t>
            </w:r>
          </w:p>
        </w:tc>
        <w:tc>
          <w:tcPr>
            <w:tcW w:w="1019" w:type="pct"/>
            <w:vMerge w:val="restart"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 указать должность врача в соответствии со строкой в пользовательских настройках</w:t>
            </w:r>
            <w:r w:rsidRPr="00A1148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A1148A">
              <w:rPr>
                <w:rFonts w:ascii="Times New Roman" w:eastAsia="Times New Roman" w:hAnsi="Times New Roman" w:cs="Times New Roman"/>
                <w:lang w:eastAsia="ru-RU"/>
              </w:rPr>
              <w:t>Настройка — Настройка персонала — найти сотрудника, ПКМ «Редактировать» - поле «Должность» - код должности)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(название должности в графе справа)</w:t>
            </w:r>
            <w:proofErr w:type="gramEnd"/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317294" w:rsidRDefault="007A6318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заполняется</w:t>
            </w:r>
          </w:p>
        </w:tc>
      </w:tr>
      <w:tr w:rsidR="004C55F9" w:rsidRPr="00317294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акушеры-гинекологи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317294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«20141», «22031», «20145», «20144», «20142», «20143», «20140», «30370»,  «30372»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их них акушеры-гинекологи цехового врачебного участка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«30372»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аллергологи-</w:t>
            </w: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иммунологи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«22004», «22005», </w:t>
            </w:r>
            <w:r>
              <w:lastRenderedPageBreak/>
              <w:t>«30850»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анестезиологи-реаниматологи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«20108», «30280», «20107», «20110»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врачи здравпунктов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«30120», «20019»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гастроэнтерологи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«30140», «20031», «20030»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гематологи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«20045», «20044», «30170»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генетики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«30930», «20440»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гериатры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«31040», «20426», «20425»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дерматовенерологи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«20210», «30520», «22032», «20211», «20209», «20214»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диабетологи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диетологи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«20390», «30190»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инфекционисты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«20051», «30180», «20050»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кардиологи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«20023», «20021», «20020», «30130», «20022»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кардиологи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«31080»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клинические микологи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«31110»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колопроктологи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«30912», «20420», «20185», «20186»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косметологи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«31150», «20435»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мануальной терапии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«31060», «20370»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317294" w:rsidRDefault="00B56D54" w:rsidP="00B56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29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неврологи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4B49EC" w:rsidRDefault="004B49EC" w:rsidP="004C55F9">
            <w:r>
              <w:t>«22033», «20191», «30480», «20190», «20192»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«30270», «20100», «20101»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неонатологи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«20251», «30900», «20250»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нефрологи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«20034», «30150», </w:t>
            </w:r>
            <w:r>
              <w:lastRenderedPageBreak/>
              <w:t>«20035»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общей практики (семейные)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«20275», «20270», «30970», «20272», «20274», «20273», «20271»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онкологи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B49E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«30310», «20120», «20123», «20121»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онкологи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«20122», «20121», «30312»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ортодонты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«30362», «20133»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остеопаты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«31220»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«30430», «20172», «20170», «20171»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офтальмологи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«30420», «20163», «20160», «20168», «20161», «20162», «20174»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офтальмологи-протезисты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«30450»</w:t>
            </w:r>
          </w:p>
        </w:tc>
      </w:tr>
      <w:tr w:rsidR="004C55F9" w:rsidRPr="00233960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педиатры - всего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233960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«30380», «20153», «20146», «20150», «20149», «20173», «20147», «20148», «22019», «20151», «22018», «20152», </w:t>
            </w:r>
            <w:r>
              <w:lastRenderedPageBreak/>
              <w:t>«95145», «30390», «30400»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 педиатры участковые (включая педиатров участковых приписных участков)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«95145», «30390»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педиатры городские (районные)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«30400»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авиационной и космической медицине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водолазной медицине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«31140»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«30210», «20377», «20375»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A1148A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55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вкладка Инвалидность.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proofErr w:type="gram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медико-социальной</w:t>
            </w:r>
            <w:proofErr w:type="gramEnd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«31160»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медицинской профилактике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7D6D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«31210», «20178», «20184», «20175», «20177», «20176», «20016»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медицинской реабилитации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«31200», «20335»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A1148A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58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 паллиативной медицинской помощи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«31230», «20430»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по </w:t>
            </w: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рентгенэдоваскулярным</w:t>
            </w:r>
            <w:proofErr w:type="spellEnd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диагностике и лечению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«20188», «20187», «20167», «31180»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спортивной медицине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«20380», «30220»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приемного отделения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«30579», «20004», «30574», «30576», «20005», «20007», «20003», «30573», «30575», «30571» , «20002», «30580», «30577», «20006», «20003», «30576», «30572», «20421», «30570», «30578»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профпатологи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«20360», «31000»</w:t>
            </w:r>
          </w:p>
        </w:tc>
      </w:tr>
      <w:tr w:rsidR="004C55F9" w:rsidRPr="00233960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психиатры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A1148A" w:rsidRDefault="007D6D9C" w:rsidP="004C55F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«30490», «20204», «20200», «20202», «30500», «20222»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них: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«30500»</w:t>
            </w:r>
          </w:p>
        </w:tc>
      </w:tr>
      <w:tr w:rsidR="004C55F9" w:rsidRPr="00233960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психиатры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A1148A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«30810», «30830»</w:t>
            </w:r>
          </w:p>
        </w:tc>
      </w:tr>
      <w:tr w:rsidR="007D6D9C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них психиатры детские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24" w:type="pct"/>
            <w:vMerge/>
          </w:tcPr>
          <w:p w:rsidR="007D6D9C" w:rsidRPr="00026AB0" w:rsidRDefault="007D6D9C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Default="007D6D9C">
            <w:r w:rsidRPr="00933F08">
              <w:t>«30830»</w:t>
            </w:r>
          </w:p>
        </w:tc>
      </w:tr>
      <w:tr w:rsidR="007D6D9C" w:rsidRPr="00233960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психиатры подростковые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24" w:type="pct"/>
            <w:vMerge/>
          </w:tcPr>
          <w:p w:rsidR="007D6D9C" w:rsidRPr="00026AB0" w:rsidRDefault="007D6D9C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7D6D9C" w:rsidRPr="00F234DC" w:rsidRDefault="007D6D9C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7D6D9C" w:rsidRPr="00A1148A" w:rsidRDefault="007D6D9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D6D9C" w:rsidRDefault="009D1ED7">
            <w:r>
              <w:t>«30820», «30840»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них психиатры подростковые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«30840»</w:t>
            </w:r>
          </w:p>
        </w:tc>
      </w:tr>
      <w:tr w:rsidR="004C55F9" w:rsidRPr="00FC54F8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психиатры-наркологи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C54F8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«20220», «30780», «20221», «30782»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них психиатры-наркологи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«30782»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психотерапевты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«20093», «20092», «30880»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A1148A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75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пульмонологи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«30890», «20241», «20240»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радиологи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«20280», «20281», «30320», «20282»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радиотерапевты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«30322», «20286», «20284»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ревматологи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«20237», «20236», «30790»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рентгенологи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«20159», «20155», «20156», «20157», «20158», «20159», «30410», «20154», «20169», «20166»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рефлексотерапевты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«31050», «20395»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A1148A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81</w:t>
            </w: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 xml:space="preserve">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сексологи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«30950»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стажеры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«30860»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стоматологи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«20128», «20124», «20130», «30330», «20129»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стоматологи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«30331», «20135»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стоматологи-ортопеды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«30350», «20134», «20138»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стоматологи-терапевты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«20131», «20125», «20126», «20127», «30360»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стоматологи-хирурги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«20132», «30340», «20137», «20136»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судебно-медицинские эксперты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«20235», «20234», «30720»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судебно-психиатрические эксперты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«30730», «20415»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судовые врачи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«30560»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сурдологи-оториноларингологи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«20400», «30730»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сурдологи</w:t>
            </w:r>
            <w:proofErr w:type="spellEnd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-протезисты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«30440»</w:t>
            </w:r>
          </w:p>
        </w:tc>
      </w:tr>
      <w:tr w:rsidR="004C55F9" w:rsidRPr="00A1148A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терапевты - всего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A1148A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«20009», «20016», «20011», «20028», «20015», «20029», «30080», «20010», «20017», «20012», «20013», «20014», «20008», «20019», «20018», «22015», «30090», «30100», «20008», «30110»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 терапевты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«30090»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терапевты участковые цеховых врачебных участков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«30100»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терапевты амбулаторий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«20008»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терапевты подростковые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«30110»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токсикологи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«20406», «20405», «30540»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травматологи-ортопеды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«20081», «20083», «20082», «20079», «30250», «20080»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трансфузиологи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«31010», «20331», «20332», «20330»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урологи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«20091», «30260», «20090»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урологи-</w:t>
            </w: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андрологи</w:t>
            </w:r>
            <w:proofErr w:type="spellEnd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«31090», «20385»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фармакологи клинические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«31020», «20260»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физиотерапевты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«20060», «20061», «30200», «20059»</w:t>
            </w:r>
          </w:p>
        </w:tc>
      </w:tr>
      <w:tr w:rsidR="00B56D54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108.1</w:t>
            </w:r>
          </w:p>
        </w:tc>
        <w:tc>
          <w:tcPr>
            <w:tcW w:w="624" w:type="pct"/>
            <w:vMerge/>
          </w:tcPr>
          <w:p w:rsidR="00B56D54" w:rsidRPr="00026AB0" w:rsidRDefault="00B56D54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B56D54" w:rsidRPr="00F234DC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56D54" w:rsidRPr="00A1148A" w:rsidRDefault="00B56D54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строке 108</w:t>
            </w:r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 xml:space="preserve">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 w:rsidRPr="00B56D54"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  <w:tr w:rsidR="004C55F9" w:rsidRPr="00026AB0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фтизиатры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D1ED7" w:rsidRDefault="009D1ED7" w:rsidP="009D1ED7">
            <w:r>
              <w:t>«20182», «20181», «30470», «20180», «30460», «20183»</w:t>
            </w:r>
          </w:p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них: фтизиатры участковые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«30470»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хирурги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«30240», «20074», «20071», «22034», «20073», «20077», «20072», «20070», «20069»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хирурги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«20075», «30242», «20076»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хирурги пластические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«31170», «20336»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 xml:space="preserve">хирурги </w:t>
            </w:r>
            <w:proofErr w:type="gram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сердечно-</w:t>
            </w: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сосудистые</w:t>
            </w:r>
            <w:proofErr w:type="gram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«20111», «30290», </w:t>
            </w:r>
            <w:r>
              <w:lastRenderedPageBreak/>
              <w:t>«20112»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хирурги торакальные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«20117», «30300», «20118»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хирурги челюстно-лицевые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9D1ED7" w:rsidRDefault="009D1ED7" w:rsidP="004C55F9">
            <w:r>
              <w:t>«30341», «20411», «20410»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эндокринологи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9D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«20041», «30160», «20042», «20040», «20039», «20047»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эндокринологи детские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9D1ED7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«30162», «20046»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эндоскописты</w:t>
            </w:r>
            <w:proofErr w:type="spellEnd"/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9D1ED7" w:rsidRDefault="009D1ED7" w:rsidP="004C55F9">
            <w:r>
              <w:t>«20355», «30760», «20357», «20356», «2930»</w:t>
            </w:r>
          </w:p>
        </w:tc>
      </w:tr>
      <w:tr w:rsidR="004C55F9" w:rsidRPr="00377248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24" w:type="pct"/>
            <w:vMerge/>
          </w:tcPr>
          <w:p w:rsidR="004C55F9" w:rsidRPr="00026AB0" w:rsidRDefault="004C55F9" w:rsidP="004C55F9">
            <w:pPr>
              <w:pStyle w:val="a5"/>
            </w:pPr>
          </w:p>
        </w:tc>
        <w:tc>
          <w:tcPr>
            <w:tcW w:w="597" w:type="pct"/>
            <w:vMerge/>
            <w:vAlign w:val="center"/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vMerge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19" w:type="pct"/>
            <w:vMerge/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C55F9" w:rsidRPr="00A1148A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остальные должности (то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исключая те, которые используются для строк с 4 по 120</w:t>
            </w:r>
            <w:r w:rsidR="00C67213">
              <w:rPr>
                <w:rFonts w:ascii="Times New Roman" w:eastAsia="Times New Roman" w:hAnsi="Times New Roman" w:cs="Times New Roman"/>
                <w:lang w:eastAsia="ru-RU"/>
              </w:rPr>
              <w:t xml:space="preserve"> и 125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C55F9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Из общего числа посещений (стр. 1): в отделениях, кабинетах, пунктах неотложной медицинской помощи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24" w:type="pct"/>
          </w:tcPr>
          <w:p w:rsidR="004C55F9" w:rsidRPr="00026AB0" w:rsidRDefault="004C55F9" w:rsidP="004C55F9">
            <w:pPr>
              <w:pStyle w:val="a5"/>
            </w:pPr>
            <w:r w:rsidRPr="00032F60">
              <w:t>Попадает общее количество проведенных посещений врачами за отчетный период (с учетом заполненных входных параметров) в кабинете</w:t>
            </w:r>
            <w:r>
              <w:t>/кабинет</w:t>
            </w:r>
            <w:r>
              <w:lastRenderedPageBreak/>
              <w:t>ах</w:t>
            </w:r>
            <w:r w:rsidRPr="00032F60">
              <w:t xml:space="preserve"> неотложной помощи.</w:t>
            </w:r>
          </w:p>
        </w:tc>
        <w:tc>
          <w:tcPr>
            <w:tcW w:w="597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9C21AC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Попадает общее количество проведенных посещений врачами за отчетный период (с учетом заполненных входных </w:t>
            </w:r>
            <w:r w:rsidRPr="00032F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параметров) в кабинете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неотложной помощи</w:t>
            </w:r>
            <w:r w:rsidRPr="00032F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C21AC">
              <w:rPr>
                <w:rFonts w:ascii="Times New Roman" w:eastAsia="Times New Roman" w:hAnsi="Times New Roman" w:cs="Times New Roman"/>
                <w:color w:val="000000"/>
              </w:rPr>
              <w:t>у которого в настройках на вкладке дополнительно стоит признак кабинета неотложной помощи (подробнее тут:</w:t>
            </w:r>
            <w:proofErr w:type="gramEnd"/>
            <w:r w:rsidR="009C21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21AC"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begin"/>
            </w:r>
            <w:r w:rsidR="009C21AC"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instrText xml:space="preserve"> REF _Ref38629224 \h </w:instrText>
            </w:r>
            <w:r w:rsidR="009C21AC"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</w:r>
            <w:r w:rsidR="009C21AC"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separate"/>
            </w:r>
            <w:proofErr w:type="gramStart"/>
            <w:r w:rsidR="009C21AC" w:rsidRPr="009C21AC">
              <w:rPr>
                <w:color w:val="548DD4" w:themeColor="text2" w:themeTint="99"/>
                <w:u w:val="single"/>
              </w:rPr>
              <w:t>Константы и Дополнительные свойства</w:t>
            </w:r>
            <w:r w:rsidR="009C21AC"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end"/>
            </w:r>
            <w:r w:rsidR="009C21AC" w:rsidRPr="009C21AC">
              <w:rPr>
                <w:rFonts w:ascii="Times New Roman" w:eastAsia="Times New Roman" w:hAnsi="Times New Roman" w:cs="Times New Roman"/>
                <w:color w:val="17365D" w:themeColor="text2" w:themeShade="BF"/>
                <w:u w:val="single"/>
              </w:rPr>
              <w:t>)</w:t>
            </w:r>
            <w:proofErr w:type="gramEnd"/>
          </w:p>
        </w:tc>
        <w:tc>
          <w:tcPr>
            <w:tcW w:w="647" w:type="pct"/>
          </w:tcPr>
          <w:p w:rsidR="004C55F9" w:rsidRPr="009C21AC" w:rsidRDefault="004C55F9" w:rsidP="009C21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Указать в </w:t>
            </w:r>
            <w:r w:rsidR="009C21AC" w:rsidRPr="009C21AC">
              <w:rPr>
                <w:rFonts w:ascii="Times New Roman" w:eastAsia="Times New Roman" w:hAnsi="Times New Roman" w:cs="Times New Roman"/>
                <w:lang w:eastAsia="ru-RU"/>
              </w:rPr>
              <w:t>дополнительном свойстве кабинета «Признак кабинета неотложной помощи»</w:t>
            </w:r>
            <w:r w:rsidRPr="009C2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1AC" w:rsidRPr="009C21AC">
              <w:rPr>
                <w:rFonts w:ascii="Times New Roman" w:eastAsia="Times New Roman" w:hAnsi="Times New Roman" w:cs="Times New Roman"/>
                <w:lang w:eastAsia="ru-RU"/>
              </w:rPr>
              <w:t xml:space="preserve"> - проставить в поле значение 1</w:t>
            </w:r>
          </w:p>
        </w:tc>
        <w:tc>
          <w:tcPr>
            <w:tcW w:w="1019" w:type="pct"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C55F9" w:rsidRPr="00F234DC" w:rsidRDefault="004C55F9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1AC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1AC" w:rsidRPr="00F234DC" w:rsidRDefault="009C21A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отделениях, кабинетах паллиативной медицинской помощи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1AC" w:rsidRPr="00F234DC" w:rsidRDefault="009C21A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4D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24" w:type="pct"/>
          </w:tcPr>
          <w:p w:rsidR="009C21AC" w:rsidRPr="00026AB0" w:rsidRDefault="009C21AC" w:rsidP="004C55F9">
            <w:pPr>
              <w:pStyle w:val="a5"/>
            </w:pPr>
            <w:r w:rsidRPr="00032F60">
              <w:t>Попадает общее количество проведенных посещений врачами за отчетный период (с учетом заполненных</w:t>
            </w:r>
            <w:r>
              <w:t xml:space="preserve"> входных параметров) в кабинете/кабинетах </w:t>
            </w:r>
            <w:r w:rsidRPr="00F234DC">
              <w:rPr>
                <w:rFonts w:ascii="Times New Roman" w:eastAsia="Times New Roman" w:hAnsi="Times New Roman" w:cs="Times New Roman"/>
              </w:rPr>
              <w:t>паллиативной медицинской помощи</w:t>
            </w:r>
          </w:p>
        </w:tc>
        <w:tc>
          <w:tcPr>
            <w:tcW w:w="597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1AC" w:rsidRPr="00F234DC" w:rsidRDefault="009C21AC" w:rsidP="009C21AC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</w:rPr>
              <w:t>Попадает общее количество проведенных посещений врачами за отчетный период (с учетом заполненных входных параметров) в кабинете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неотложной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помощи</w:t>
            </w:r>
            <w:r w:rsidRPr="00032F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которого в настройках на вкладке дополнительно стоит признак кабинета паллиативной помощи (подробнее тут: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begin"/>
            </w:r>
            <w:r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instrText xml:space="preserve"> REF _Ref38629224 \h </w:instrText>
            </w:r>
            <w:r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</w:r>
            <w:r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separate"/>
            </w:r>
            <w:proofErr w:type="gramStart"/>
            <w:r w:rsidRPr="009C21AC">
              <w:rPr>
                <w:color w:val="548DD4" w:themeColor="text2" w:themeTint="99"/>
                <w:u w:val="single"/>
              </w:rPr>
              <w:t>Константы и Дополнительные свойства</w:t>
            </w:r>
            <w:r w:rsidRPr="009C21AC">
              <w:rPr>
                <w:rFonts w:ascii="Times New Roman" w:eastAsia="Times New Roman" w:hAnsi="Times New Roman" w:cs="Times New Roman"/>
                <w:color w:val="548DD4" w:themeColor="text2" w:themeTint="99"/>
                <w:u w:val="single"/>
              </w:rPr>
              <w:fldChar w:fldCharType="end"/>
            </w:r>
            <w:r w:rsidRPr="009C21AC">
              <w:rPr>
                <w:rFonts w:ascii="Times New Roman" w:eastAsia="Times New Roman" w:hAnsi="Times New Roman" w:cs="Times New Roman"/>
                <w:color w:val="17365D" w:themeColor="text2" w:themeShade="BF"/>
                <w:u w:val="single"/>
              </w:rPr>
              <w:t>)</w:t>
            </w:r>
            <w:proofErr w:type="gramEnd"/>
          </w:p>
        </w:tc>
        <w:tc>
          <w:tcPr>
            <w:tcW w:w="647" w:type="pct"/>
          </w:tcPr>
          <w:p w:rsidR="009C21AC" w:rsidRPr="009C21AC" w:rsidRDefault="009C21AC" w:rsidP="009C21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Указать в дополнительном свойстве кабинета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Pr="009C2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паллиативной</w:t>
            </w:r>
            <w:r w:rsidRPr="009C21AC">
              <w:rPr>
                <w:rFonts w:ascii="Times New Roman" w:eastAsia="Times New Roman" w:hAnsi="Times New Roman" w:cs="Times New Roman"/>
                <w:lang w:eastAsia="ru-RU"/>
              </w:rPr>
              <w:t xml:space="preserve"> помощи»  - проставить в поле значение 1</w:t>
            </w:r>
          </w:p>
        </w:tc>
        <w:tc>
          <w:tcPr>
            <w:tcW w:w="1019" w:type="pct"/>
          </w:tcPr>
          <w:p w:rsidR="009C21AC" w:rsidRPr="00F234DC" w:rsidRDefault="009C21A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1AC" w:rsidRPr="00F234DC" w:rsidRDefault="009C21AC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213" w:rsidRPr="00F234DC" w:rsidTr="00C67213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F234DC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Кроме того, психологи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F234DC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87" w:type="pct"/>
            <w:gridSpan w:val="4"/>
          </w:tcPr>
          <w:p w:rsidR="00C67213" w:rsidRPr="00F234DC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Аналогично порядку сбора строк с 4 по 120</w:t>
            </w: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F234DC" w:rsidRDefault="007A6318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t>2930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67213" w:rsidRPr="00F234DC" w:rsidTr="004C55F9">
        <w:tc>
          <w:tcPr>
            <w:tcW w:w="816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C67213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t>из них: посещений инвалидами</w:t>
            </w:r>
          </w:p>
        </w:tc>
        <w:tc>
          <w:tcPr>
            <w:tcW w:w="27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125.1</w:t>
            </w:r>
          </w:p>
        </w:tc>
        <w:tc>
          <w:tcPr>
            <w:tcW w:w="624" w:type="pct"/>
          </w:tcPr>
          <w:p w:rsidR="00C67213" w:rsidRDefault="00C67213" w:rsidP="004C55F9">
            <w:pPr>
              <w:pStyle w:val="a5"/>
            </w:pPr>
          </w:p>
        </w:tc>
        <w:tc>
          <w:tcPr>
            <w:tcW w:w="597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032F60" w:rsidRDefault="00C67213" w:rsidP="004C55F9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</w:tcPr>
          <w:p w:rsidR="00C67213" w:rsidRPr="00032F60" w:rsidRDefault="00C67213" w:rsidP="004C55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9" w:type="pct"/>
          </w:tcPr>
          <w:p w:rsidR="00C67213" w:rsidRPr="00F234DC" w:rsidRDefault="00C67213" w:rsidP="004C5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67213" w:rsidRPr="00A1148A" w:rsidRDefault="00C67213" w:rsidP="00C6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t>к строке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t xml:space="preserve"> добавляется условие наличия инвалидности у пациента в период формирования отчета. Статус инвалидности должен быть 1 или 2 (</w:t>
            </w:r>
            <w:proofErr w:type="gramStart"/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t>установлена</w:t>
            </w:r>
            <w:proofErr w:type="gramEnd"/>
            <w:r w:rsidRPr="00C67213"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или состоит). Инвалидность указывается в карте пациента, вкладка Льготы, вкладка Инвалидность.</w:t>
            </w:r>
          </w:p>
        </w:tc>
      </w:tr>
    </w:tbl>
    <w:p w:rsidR="004C55F9" w:rsidRPr="004C55F9" w:rsidRDefault="004C55F9" w:rsidP="004C55F9"/>
    <w:p w:rsidR="00EF6386" w:rsidRDefault="00EF6386" w:rsidP="00EF6386"/>
    <w:p w:rsidR="00F53216" w:rsidRDefault="00F53216" w:rsidP="00F53216">
      <w:pPr>
        <w:pStyle w:val="2"/>
        <w:spacing w:before="0"/>
      </w:pPr>
      <w:r>
        <w:lastRenderedPageBreak/>
        <w:t>Дополнительные настройки для строки 123 и 124 (администратору)</w:t>
      </w:r>
    </w:p>
    <w:p w:rsidR="00F53216" w:rsidRDefault="00F53216" w:rsidP="00F532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1790"/>
        <w:gridCol w:w="4006"/>
        <w:gridCol w:w="3833"/>
      </w:tblGrid>
      <w:tr w:rsidR="00F53216" w:rsidRPr="00377248" w:rsidTr="009F5215">
        <w:tc>
          <w:tcPr>
            <w:tcW w:w="1762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3216" w:rsidRPr="00377248" w:rsidRDefault="00F53216" w:rsidP="009F5215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</w:t>
            </w:r>
          </w:p>
        </w:tc>
        <w:tc>
          <w:tcPr>
            <w:tcW w:w="602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3216" w:rsidRPr="00377248" w:rsidRDefault="00F53216" w:rsidP="009F5215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используется</w:t>
            </w:r>
          </w:p>
        </w:tc>
        <w:tc>
          <w:tcPr>
            <w:tcW w:w="1347" w:type="pct"/>
          </w:tcPr>
          <w:p w:rsidR="00F53216" w:rsidRPr="00026AB0" w:rsidRDefault="00F53216" w:rsidP="009F5215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Логика</w:t>
            </w:r>
          </w:p>
        </w:tc>
        <w:tc>
          <w:tcPr>
            <w:tcW w:w="1289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3216" w:rsidRPr="00377248" w:rsidRDefault="00F53216" w:rsidP="009F5215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Настройка</w:t>
            </w:r>
          </w:p>
        </w:tc>
      </w:tr>
      <w:tr w:rsidR="00F53216" w:rsidRPr="00F234DC" w:rsidTr="009F5215">
        <w:tc>
          <w:tcPr>
            <w:tcW w:w="1762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3216" w:rsidRPr="00F234DC" w:rsidRDefault="00F53216" w:rsidP="009F5215">
            <w:pPr>
              <w:pStyle w:val="a5"/>
            </w:pPr>
            <w:r>
              <w:t xml:space="preserve">Дополнительное свойство </w:t>
            </w:r>
            <w:r w:rsidRPr="004814E8">
              <w:t>EMERGENCY_CABLAB</w:t>
            </w:r>
            <w:r>
              <w:t xml:space="preserve"> Признак кабинета неотложной помощи</w:t>
            </w:r>
          </w:p>
        </w:tc>
        <w:tc>
          <w:tcPr>
            <w:tcW w:w="602" w:type="pct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3216" w:rsidRPr="00F234DC" w:rsidRDefault="00F53216" w:rsidP="009F5215">
            <w:pPr>
              <w:pStyle w:val="a5"/>
            </w:pPr>
            <w:r>
              <w:t>Строка 123</w:t>
            </w:r>
          </w:p>
        </w:tc>
        <w:tc>
          <w:tcPr>
            <w:tcW w:w="1347" w:type="pct"/>
          </w:tcPr>
          <w:p w:rsidR="00F53216" w:rsidRDefault="00F53216" w:rsidP="009F5215">
            <w:pPr>
              <w:pStyle w:val="a5"/>
            </w:pPr>
            <w:r>
              <w:t xml:space="preserve">Если в ЛПУ есть кабинет, который считается кабинетом неотложной помощи, то необходимо в настройках по пути: </w:t>
            </w:r>
            <w:r w:rsidRPr="004814E8">
              <w:t>Настройки → Настройка структуры ЛПУ → Отделения и кабинеты, ПКМ</w:t>
            </w:r>
            <w:proofErr w:type="gramStart"/>
            <w:r w:rsidRPr="004814E8">
              <w:t xml:space="preserve"> И</w:t>
            </w:r>
            <w:proofErr w:type="gramEnd"/>
            <w:r w:rsidRPr="004814E8">
              <w:t xml:space="preserve">зменить кабинет, вкладка Дополнительно, в поле "Признак кабинета неотложной помощи" </w:t>
            </w:r>
            <w:r>
              <w:t>проставить единицу.</w:t>
            </w:r>
          </w:p>
          <w:p w:rsidR="00F53216" w:rsidRDefault="00F53216" w:rsidP="009F5215">
            <w:pPr>
              <w:pStyle w:val="a5"/>
            </w:pPr>
          </w:p>
          <w:p w:rsidR="00F53216" w:rsidRDefault="00F53216" w:rsidP="009F5215">
            <w:pPr>
              <w:pStyle w:val="a5"/>
            </w:pPr>
          </w:p>
          <w:p w:rsidR="00F53216" w:rsidRPr="00193132" w:rsidRDefault="00F53216" w:rsidP="009F5215">
            <w:pPr>
              <w:pStyle w:val="a5"/>
            </w:pPr>
            <w:r w:rsidRPr="00DA6B00">
              <w:t xml:space="preserve">в константе указывается код/коды кабинета D_CABLAB.CL_CODE неотложной медицинской помощи   (несколько значений указывается </w:t>
            </w:r>
            <w:proofErr w:type="gramStart"/>
            <w:r w:rsidRPr="00DA6B00">
              <w:t>через</w:t>
            </w:r>
            <w:proofErr w:type="gramEnd"/>
            <w:r w:rsidRPr="00DA6B00">
              <w:t xml:space="preserve"> ;)</w:t>
            </w:r>
          </w:p>
        </w:tc>
        <w:tc>
          <w:tcPr>
            <w:tcW w:w="128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53216" w:rsidRDefault="00F53216" w:rsidP="009F5215">
            <w:pPr>
              <w:pStyle w:val="a5"/>
            </w:pPr>
            <w:r>
              <w:t xml:space="preserve">Нужно, чтобы на </w:t>
            </w:r>
            <w:proofErr w:type="spellStart"/>
            <w:r>
              <w:t>продуктиве</w:t>
            </w:r>
            <w:proofErr w:type="spellEnd"/>
            <w:r>
              <w:t xml:space="preserve"> было создано дополнительное свойство с кодом </w:t>
            </w:r>
            <w:r w:rsidRPr="004814E8">
              <w:t>EMERGENCY_CABLAB</w:t>
            </w:r>
          </w:p>
          <w:p w:rsidR="00F53216" w:rsidRPr="004814E8" w:rsidRDefault="00F53216" w:rsidP="009F5215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(</w:t>
            </w:r>
            <w:r w:rsidRPr="004814E8">
              <w:rPr>
                <w:lang w:eastAsia="ru-RU" w:bidi="ar-SA"/>
              </w:rPr>
              <w:t>Система → Дополнительные свойства: настройка</w:t>
            </w:r>
            <w:r>
              <w:rPr>
                <w:lang w:eastAsia="ru-RU" w:bidi="ar-SA"/>
              </w:rPr>
              <w:t>)</w:t>
            </w:r>
          </w:p>
          <w:p w:rsidR="00F53216" w:rsidRPr="00536E82" w:rsidRDefault="00F53216" w:rsidP="009F5215">
            <w:pPr>
              <w:rPr>
                <w:lang w:eastAsia="ru-RU" w:bidi="ar-SA"/>
              </w:rPr>
            </w:pPr>
          </w:p>
        </w:tc>
      </w:tr>
      <w:tr w:rsidR="00F53216" w:rsidRPr="00F234DC" w:rsidTr="009F5215">
        <w:tc>
          <w:tcPr>
            <w:tcW w:w="1762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53216" w:rsidRDefault="00F53216" w:rsidP="009F5215">
            <w:pPr>
              <w:pStyle w:val="a5"/>
            </w:pPr>
            <w:r>
              <w:t>Дополнительное свойство</w:t>
            </w:r>
            <w:r w:rsidRPr="004814E8">
              <w:t xml:space="preserve"> PALLIATIV_CABLAB</w:t>
            </w:r>
            <w:r>
              <w:t xml:space="preserve"> Признак кабинета паллиативной помощи</w:t>
            </w:r>
          </w:p>
        </w:tc>
        <w:tc>
          <w:tcPr>
            <w:tcW w:w="602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53216" w:rsidRPr="00F234DC" w:rsidRDefault="00F53216" w:rsidP="009F5215">
            <w:pPr>
              <w:pStyle w:val="a5"/>
            </w:pPr>
            <w:r>
              <w:t>Строка 124</w:t>
            </w:r>
          </w:p>
        </w:tc>
        <w:tc>
          <w:tcPr>
            <w:tcW w:w="1347" w:type="pct"/>
          </w:tcPr>
          <w:p w:rsidR="00F53216" w:rsidRPr="00193132" w:rsidRDefault="00F53216" w:rsidP="009F5215">
            <w:pPr>
              <w:pStyle w:val="a5"/>
            </w:pPr>
            <w:r>
              <w:t xml:space="preserve">Если в ЛПУ есть кабинет, который считается кабинетом паллиативной помощи, то необходимо в настройках по пути: </w:t>
            </w:r>
            <w:r w:rsidRPr="004814E8">
              <w:t>Настройки → Настройка структуры ЛПУ → Отделения и кабинеты, ПКМ</w:t>
            </w:r>
            <w:proofErr w:type="gramStart"/>
            <w:r w:rsidRPr="004814E8">
              <w:t xml:space="preserve"> И</w:t>
            </w:r>
            <w:proofErr w:type="gramEnd"/>
            <w:r w:rsidRPr="004814E8">
              <w:t>зменить кабинет, вкладка Дополнительно, в поле "</w:t>
            </w:r>
            <w:r>
              <w:t>Кабинет паллиативной помощи</w:t>
            </w:r>
            <w:r w:rsidRPr="004814E8">
              <w:t xml:space="preserve">" </w:t>
            </w:r>
            <w:r>
              <w:t>проставить единицу.</w:t>
            </w:r>
          </w:p>
        </w:tc>
        <w:tc>
          <w:tcPr>
            <w:tcW w:w="1289" w:type="pct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53216" w:rsidRDefault="00F53216" w:rsidP="009F5215">
            <w:pPr>
              <w:pStyle w:val="a5"/>
            </w:pPr>
            <w:r>
              <w:t xml:space="preserve">Нужно, чтобы на </w:t>
            </w:r>
            <w:proofErr w:type="spellStart"/>
            <w:r>
              <w:t>продуктиве</w:t>
            </w:r>
            <w:proofErr w:type="spellEnd"/>
            <w:r>
              <w:t xml:space="preserve"> было создано дополнительное свойство с кодом </w:t>
            </w:r>
            <w:r w:rsidRPr="004814E8">
              <w:t>PALLIATIV_CABLAB</w:t>
            </w:r>
          </w:p>
          <w:p w:rsidR="00F53216" w:rsidRPr="004814E8" w:rsidRDefault="00F53216" w:rsidP="009F5215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(</w:t>
            </w:r>
            <w:r w:rsidRPr="004814E8">
              <w:rPr>
                <w:lang w:eastAsia="ru-RU" w:bidi="ar-SA"/>
              </w:rPr>
              <w:t>Система → Дополнительные свойства: настройка</w:t>
            </w:r>
            <w:r>
              <w:rPr>
                <w:lang w:eastAsia="ru-RU" w:bidi="ar-SA"/>
              </w:rPr>
              <w:t>)</w:t>
            </w:r>
          </w:p>
          <w:p w:rsidR="00F53216" w:rsidRPr="00193132" w:rsidRDefault="00F53216" w:rsidP="009F5215">
            <w:pPr>
              <w:pStyle w:val="a5"/>
            </w:pPr>
          </w:p>
        </w:tc>
      </w:tr>
    </w:tbl>
    <w:p w:rsidR="00EF6386" w:rsidRDefault="00EF6386" w:rsidP="00EF6386"/>
    <w:p w:rsidR="00EF6386" w:rsidRDefault="00EF6386" w:rsidP="00EF6386"/>
    <w:p w:rsidR="00EF6386" w:rsidRDefault="00EF6386" w:rsidP="00EF6386"/>
    <w:p w:rsidR="00EF6386" w:rsidRDefault="00EF6386" w:rsidP="00EF6386"/>
    <w:p w:rsidR="00EF6386" w:rsidRPr="00EF6386" w:rsidRDefault="00EF6386" w:rsidP="00EF6386"/>
    <w:p w:rsidR="00D66CB6" w:rsidRPr="00D66CB6" w:rsidRDefault="00D66CB6" w:rsidP="00D66CB6"/>
    <w:p w:rsidR="00CB439E" w:rsidRDefault="00CB439E" w:rsidP="00601448">
      <w:pPr>
        <w:spacing w:before="240"/>
      </w:pPr>
    </w:p>
    <w:sectPr w:rsidR="00CB439E" w:rsidSect="00D6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D57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3E52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7"/>
    <w:rsid w:val="000169A7"/>
    <w:rsid w:val="00096F4F"/>
    <w:rsid w:val="001046FA"/>
    <w:rsid w:val="00113F68"/>
    <w:rsid w:val="00131D8A"/>
    <w:rsid w:val="00164CE7"/>
    <w:rsid w:val="00193132"/>
    <w:rsid w:val="001E289C"/>
    <w:rsid w:val="002A3EAC"/>
    <w:rsid w:val="002A435F"/>
    <w:rsid w:val="0032146E"/>
    <w:rsid w:val="00331787"/>
    <w:rsid w:val="003F2B95"/>
    <w:rsid w:val="004218C2"/>
    <w:rsid w:val="00463A06"/>
    <w:rsid w:val="00477930"/>
    <w:rsid w:val="004814E8"/>
    <w:rsid w:val="004A7B33"/>
    <w:rsid w:val="004B0ABC"/>
    <w:rsid w:val="004B49EC"/>
    <w:rsid w:val="004B546C"/>
    <w:rsid w:val="004C55F9"/>
    <w:rsid w:val="004F739F"/>
    <w:rsid w:val="00510023"/>
    <w:rsid w:val="00511F7C"/>
    <w:rsid w:val="00536E82"/>
    <w:rsid w:val="005515E2"/>
    <w:rsid w:val="00590FAD"/>
    <w:rsid w:val="005B5CD0"/>
    <w:rsid w:val="00601448"/>
    <w:rsid w:val="0062157B"/>
    <w:rsid w:val="006525B2"/>
    <w:rsid w:val="00684018"/>
    <w:rsid w:val="006F5485"/>
    <w:rsid w:val="007A6318"/>
    <w:rsid w:val="007B64E4"/>
    <w:rsid w:val="007D6D9C"/>
    <w:rsid w:val="00800C30"/>
    <w:rsid w:val="00800C5A"/>
    <w:rsid w:val="00831936"/>
    <w:rsid w:val="00832A33"/>
    <w:rsid w:val="008967F7"/>
    <w:rsid w:val="008F73AE"/>
    <w:rsid w:val="0094610F"/>
    <w:rsid w:val="009A543C"/>
    <w:rsid w:val="009B0307"/>
    <w:rsid w:val="009C21AC"/>
    <w:rsid w:val="009D1ED7"/>
    <w:rsid w:val="00A32D91"/>
    <w:rsid w:val="00A62216"/>
    <w:rsid w:val="00A815E4"/>
    <w:rsid w:val="00AD64FF"/>
    <w:rsid w:val="00B56D54"/>
    <w:rsid w:val="00B82DE1"/>
    <w:rsid w:val="00BA4C82"/>
    <w:rsid w:val="00BD437D"/>
    <w:rsid w:val="00BE2DF2"/>
    <w:rsid w:val="00C335CF"/>
    <w:rsid w:val="00C67213"/>
    <w:rsid w:val="00CB439E"/>
    <w:rsid w:val="00D51E1B"/>
    <w:rsid w:val="00D66CB6"/>
    <w:rsid w:val="00DA6B00"/>
    <w:rsid w:val="00DD15A6"/>
    <w:rsid w:val="00E563A9"/>
    <w:rsid w:val="00E617F3"/>
    <w:rsid w:val="00E961AF"/>
    <w:rsid w:val="00EA0AC1"/>
    <w:rsid w:val="00EF0977"/>
    <w:rsid w:val="00EF6386"/>
    <w:rsid w:val="00F1377C"/>
    <w:rsid w:val="00F53216"/>
    <w:rsid w:val="00F93B9A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7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7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B8E0-65B0-4F64-9F13-F8CCFCA5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4689</Words>
  <Characters>26730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Boykova Olga</dc:creator>
  <cp:lastModifiedBy>Будовская </cp:lastModifiedBy>
  <cp:revision>2</cp:revision>
  <dcterms:created xsi:type="dcterms:W3CDTF">2020-10-28T07:07:00Z</dcterms:created>
  <dcterms:modified xsi:type="dcterms:W3CDTF">2020-10-28T07:07:00Z</dcterms:modified>
</cp:coreProperties>
</file>