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790" w:rsidRPr="003D0A40" w:rsidRDefault="007A1790" w:rsidP="007A1790">
      <w:pPr>
        <w:shd w:val="clear" w:color="auto" w:fill="FFFFFF"/>
        <w:spacing w:line="245" w:lineRule="auto"/>
        <w:jc w:val="center"/>
        <w:rPr>
          <w:b/>
          <w:bCs/>
          <w:sz w:val="24"/>
          <w:szCs w:val="24"/>
        </w:rPr>
      </w:pPr>
      <w:r w:rsidRPr="003D0A40">
        <w:rPr>
          <w:b/>
          <w:bCs/>
          <w:sz w:val="24"/>
          <w:szCs w:val="24"/>
        </w:rPr>
        <w:t>ПРИКАЗ</w:t>
      </w:r>
    </w:p>
    <w:p w:rsidR="007A1790" w:rsidRPr="003D0A40" w:rsidRDefault="007A1790" w:rsidP="007A1790">
      <w:pPr>
        <w:shd w:val="clear" w:color="auto" w:fill="FFFFFF"/>
        <w:spacing w:line="245" w:lineRule="auto"/>
        <w:jc w:val="center"/>
        <w:rPr>
          <w:b/>
          <w:bCs/>
          <w:sz w:val="24"/>
          <w:szCs w:val="24"/>
        </w:rPr>
      </w:pPr>
      <w:r w:rsidRPr="003D0A40">
        <w:rPr>
          <w:b/>
          <w:bCs/>
          <w:sz w:val="24"/>
          <w:szCs w:val="24"/>
        </w:rPr>
        <w:t xml:space="preserve">министерства здравоохранения </w:t>
      </w:r>
    </w:p>
    <w:p w:rsidR="007A1790" w:rsidRPr="003D0A40" w:rsidRDefault="007A1790" w:rsidP="007A1790">
      <w:pPr>
        <w:shd w:val="clear" w:color="auto" w:fill="FFFFFF"/>
        <w:spacing w:line="245" w:lineRule="auto"/>
        <w:jc w:val="center"/>
        <w:rPr>
          <w:b/>
          <w:bCs/>
          <w:sz w:val="24"/>
          <w:szCs w:val="24"/>
        </w:rPr>
      </w:pPr>
      <w:r w:rsidRPr="003D0A40">
        <w:rPr>
          <w:b/>
          <w:bCs/>
          <w:sz w:val="24"/>
          <w:szCs w:val="24"/>
        </w:rPr>
        <w:t>Самарской области</w:t>
      </w:r>
    </w:p>
    <w:p w:rsidR="007A1790" w:rsidRPr="003D0A40" w:rsidRDefault="007A1790" w:rsidP="007A1790">
      <w:pPr>
        <w:shd w:val="clear" w:color="auto" w:fill="FFFFFF"/>
        <w:spacing w:line="245" w:lineRule="auto"/>
        <w:jc w:val="center"/>
        <w:rPr>
          <w:b/>
          <w:bCs/>
          <w:sz w:val="24"/>
          <w:szCs w:val="24"/>
        </w:rPr>
      </w:pPr>
      <w:r w:rsidRPr="003D0A40">
        <w:rPr>
          <w:b/>
          <w:bCs/>
          <w:sz w:val="24"/>
          <w:szCs w:val="24"/>
        </w:rPr>
        <w:t>от 24.07.2015 № 1151</w:t>
      </w:r>
    </w:p>
    <w:p w:rsidR="007A1790" w:rsidRPr="003D0A40" w:rsidRDefault="007A1790" w:rsidP="007A1790">
      <w:pPr>
        <w:shd w:val="clear" w:color="auto" w:fill="FFFFFF"/>
        <w:spacing w:line="245" w:lineRule="auto"/>
        <w:jc w:val="center"/>
        <w:rPr>
          <w:b/>
          <w:bCs/>
          <w:sz w:val="24"/>
          <w:szCs w:val="24"/>
        </w:rPr>
      </w:pPr>
    </w:p>
    <w:p w:rsidR="007A1790" w:rsidRPr="003D0A40" w:rsidRDefault="007A1790" w:rsidP="007A1790">
      <w:pPr>
        <w:shd w:val="clear" w:color="auto" w:fill="FFFFFF"/>
        <w:spacing w:line="245" w:lineRule="auto"/>
        <w:jc w:val="center"/>
        <w:rPr>
          <w:b/>
          <w:bCs/>
          <w:sz w:val="24"/>
          <w:szCs w:val="24"/>
        </w:rPr>
      </w:pPr>
      <w:r w:rsidRPr="003D0A40">
        <w:rPr>
          <w:b/>
          <w:bCs/>
          <w:sz w:val="24"/>
          <w:szCs w:val="24"/>
        </w:rPr>
        <w:t>«О проведении независимой оценки качества оказания услуг</w:t>
      </w:r>
    </w:p>
    <w:p w:rsidR="007A1790" w:rsidRPr="003D0A40" w:rsidRDefault="007A1790" w:rsidP="007A1790">
      <w:pPr>
        <w:shd w:val="clear" w:color="auto" w:fill="FFFFFF"/>
        <w:spacing w:line="245" w:lineRule="auto"/>
        <w:jc w:val="center"/>
        <w:rPr>
          <w:b/>
          <w:bCs/>
          <w:sz w:val="24"/>
          <w:szCs w:val="24"/>
        </w:rPr>
      </w:pPr>
      <w:r w:rsidRPr="003D0A40">
        <w:rPr>
          <w:b/>
          <w:bCs/>
          <w:sz w:val="24"/>
          <w:szCs w:val="24"/>
        </w:rPr>
        <w:t xml:space="preserve">медицинскими организациями в Самарской области, </w:t>
      </w:r>
    </w:p>
    <w:p w:rsidR="007A1790" w:rsidRPr="003D0A40" w:rsidRDefault="007A1790" w:rsidP="007A1790">
      <w:pPr>
        <w:shd w:val="clear" w:color="auto" w:fill="FFFFFF"/>
        <w:spacing w:line="245" w:lineRule="auto"/>
        <w:jc w:val="center"/>
        <w:rPr>
          <w:b/>
          <w:bCs/>
          <w:sz w:val="24"/>
          <w:szCs w:val="24"/>
        </w:rPr>
      </w:pPr>
      <w:r w:rsidRPr="003D0A40">
        <w:rPr>
          <w:b/>
          <w:bCs/>
          <w:sz w:val="24"/>
          <w:szCs w:val="24"/>
        </w:rPr>
        <w:t>учас</w:t>
      </w:r>
      <w:r w:rsidRPr="003D0A40">
        <w:rPr>
          <w:b/>
          <w:bCs/>
          <w:sz w:val="24"/>
          <w:szCs w:val="24"/>
        </w:rPr>
        <w:t>т</w:t>
      </w:r>
      <w:r w:rsidRPr="003D0A40">
        <w:rPr>
          <w:b/>
          <w:bCs/>
          <w:sz w:val="24"/>
          <w:szCs w:val="24"/>
        </w:rPr>
        <w:t xml:space="preserve">вующими в реализации программы государственных гарантий бесплатного оказания гражданам </w:t>
      </w:r>
    </w:p>
    <w:p w:rsidR="007A1790" w:rsidRPr="00037EED" w:rsidRDefault="007A1790" w:rsidP="007A1790">
      <w:pPr>
        <w:shd w:val="clear" w:color="auto" w:fill="FFFFFF"/>
        <w:spacing w:line="245" w:lineRule="auto"/>
        <w:jc w:val="center"/>
        <w:rPr>
          <w:b/>
          <w:bCs/>
          <w:sz w:val="24"/>
          <w:szCs w:val="24"/>
        </w:rPr>
      </w:pPr>
      <w:r w:rsidRPr="003D0A40">
        <w:rPr>
          <w:b/>
          <w:bCs/>
          <w:sz w:val="24"/>
          <w:szCs w:val="24"/>
        </w:rPr>
        <w:t>медицинской помощи»</w:t>
      </w:r>
      <w:r w:rsidRPr="00037EED">
        <w:rPr>
          <w:b/>
          <w:bCs/>
          <w:sz w:val="24"/>
          <w:szCs w:val="24"/>
        </w:rPr>
        <w:t xml:space="preserve">  </w:t>
      </w:r>
    </w:p>
    <w:p w:rsidR="007A1790" w:rsidRPr="00037EED" w:rsidRDefault="007A1790" w:rsidP="007A1790">
      <w:pPr>
        <w:spacing w:line="245" w:lineRule="auto"/>
        <w:ind w:firstLine="284"/>
        <w:jc w:val="both"/>
        <w:rPr>
          <w:sz w:val="24"/>
          <w:szCs w:val="24"/>
        </w:rPr>
      </w:pPr>
    </w:p>
    <w:p w:rsidR="007A1790" w:rsidRDefault="007A1790" w:rsidP="007A1790">
      <w:pPr>
        <w:spacing w:line="245" w:lineRule="auto"/>
        <w:ind w:firstLine="284"/>
        <w:jc w:val="both"/>
        <w:rPr>
          <w:sz w:val="24"/>
          <w:szCs w:val="24"/>
        </w:rPr>
      </w:pPr>
      <w:r w:rsidRPr="00037EED">
        <w:rPr>
          <w:sz w:val="24"/>
          <w:szCs w:val="24"/>
        </w:rPr>
        <w:t>В соответствии со статьей 79.1 Федерального закона «Об о</w:t>
      </w:r>
      <w:r w:rsidRPr="00037EED">
        <w:rPr>
          <w:sz w:val="24"/>
          <w:szCs w:val="24"/>
        </w:rPr>
        <w:t>с</w:t>
      </w:r>
      <w:r w:rsidRPr="00037EED">
        <w:rPr>
          <w:sz w:val="24"/>
          <w:szCs w:val="24"/>
        </w:rPr>
        <w:t>новах охраны здоровья граждан в Российской Федерации», М</w:t>
      </w:r>
      <w:r w:rsidRPr="00037EED">
        <w:rPr>
          <w:sz w:val="24"/>
          <w:szCs w:val="24"/>
        </w:rPr>
        <w:t>е</w:t>
      </w:r>
      <w:r w:rsidRPr="00037EED">
        <w:rPr>
          <w:sz w:val="24"/>
          <w:szCs w:val="24"/>
        </w:rPr>
        <w:t>тодическими рекомендациями по проведению независимой оценки к</w:t>
      </w:r>
      <w:r w:rsidRPr="00037EED">
        <w:rPr>
          <w:sz w:val="24"/>
          <w:szCs w:val="24"/>
        </w:rPr>
        <w:t>а</w:t>
      </w:r>
      <w:r w:rsidRPr="00037EED">
        <w:rPr>
          <w:sz w:val="24"/>
          <w:szCs w:val="24"/>
        </w:rPr>
        <w:t>чества оказания услуг медицинскими организациями, утвержденными приказом Министерства здравоохранения Российской Фед</w:t>
      </w:r>
      <w:r w:rsidRPr="00037EED">
        <w:rPr>
          <w:sz w:val="24"/>
          <w:szCs w:val="24"/>
        </w:rPr>
        <w:t>е</w:t>
      </w:r>
      <w:r w:rsidRPr="00037EED">
        <w:rPr>
          <w:sz w:val="24"/>
          <w:szCs w:val="24"/>
        </w:rPr>
        <w:t>рации от 14.05.2015 № 240, ПРИКАЗЫВАЮ:</w:t>
      </w:r>
    </w:p>
    <w:p w:rsidR="007A1790" w:rsidRPr="00FB2C63" w:rsidRDefault="007A1790" w:rsidP="007A1790">
      <w:pPr>
        <w:spacing w:line="245" w:lineRule="auto"/>
        <w:ind w:firstLine="284"/>
        <w:jc w:val="both"/>
        <w:rPr>
          <w:sz w:val="6"/>
          <w:szCs w:val="6"/>
        </w:rPr>
      </w:pPr>
    </w:p>
    <w:p w:rsidR="007A1790" w:rsidRPr="00037EED" w:rsidRDefault="007A1790" w:rsidP="007A1790">
      <w:pPr>
        <w:pStyle w:val="a3"/>
        <w:numPr>
          <w:ilvl w:val="0"/>
          <w:numId w:val="1"/>
        </w:numPr>
        <w:tabs>
          <w:tab w:val="left" w:pos="567"/>
        </w:tabs>
        <w:suppressAutoHyphens w:val="0"/>
        <w:spacing w:line="245" w:lineRule="auto"/>
        <w:ind w:left="0" w:firstLine="284"/>
        <w:contextualSpacing/>
        <w:jc w:val="both"/>
      </w:pPr>
      <w:r w:rsidRPr="00037EED">
        <w:t>Руководителям медицинских организаций, подведо</w:t>
      </w:r>
      <w:r w:rsidRPr="00037EED">
        <w:t>м</w:t>
      </w:r>
      <w:r w:rsidRPr="00037EED">
        <w:t>ственных министерству здравоохранения Самарской области (д</w:t>
      </w:r>
      <w:r w:rsidRPr="00037EED">
        <w:t>а</w:t>
      </w:r>
      <w:r w:rsidRPr="00037EED">
        <w:t xml:space="preserve">лее – министерство): </w:t>
      </w:r>
    </w:p>
    <w:p w:rsidR="007A1790" w:rsidRPr="00037EED" w:rsidRDefault="007A1790" w:rsidP="007A1790">
      <w:pPr>
        <w:pStyle w:val="a3"/>
        <w:suppressAutoHyphens w:val="0"/>
        <w:spacing w:line="245" w:lineRule="auto"/>
        <w:ind w:left="0" w:firstLine="284"/>
        <w:jc w:val="both"/>
      </w:pPr>
      <w:proofErr w:type="gramStart"/>
      <w:r w:rsidRPr="00037EED">
        <w:t xml:space="preserve">привести официальные сайты организации в соответствие с требованиями приказа Минздрава России от 30.12.2014 № 956н </w:t>
      </w:r>
      <w:r w:rsidRPr="00037EED">
        <w:br/>
        <w:t>«Об информации, необходимой для проведения независимой оценки качества оказания услуг медицинскими организациями, и требованиях к содержанию и форме предоставления информ</w:t>
      </w:r>
      <w:r w:rsidRPr="00037EED">
        <w:t>а</w:t>
      </w:r>
      <w:r w:rsidRPr="00037EED">
        <w:t xml:space="preserve">ции о деятельности медицинских организаций, размещаемой на официальных сайтах Министерства здравоохранения </w:t>
      </w:r>
      <w:r w:rsidRPr="008469EC">
        <w:rPr>
          <w:spacing w:val="-4"/>
        </w:rPr>
        <w:t>Росси</w:t>
      </w:r>
      <w:r w:rsidRPr="008469EC">
        <w:rPr>
          <w:spacing w:val="-4"/>
        </w:rPr>
        <w:t>й</w:t>
      </w:r>
      <w:r w:rsidRPr="008469EC">
        <w:rPr>
          <w:spacing w:val="-4"/>
        </w:rPr>
        <w:t>ской Федерации, органов государственной власти субъектов Росси</w:t>
      </w:r>
      <w:r w:rsidRPr="008469EC">
        <w:rPr>
          <w:spacing w:val="-4"/>
        </w:rPr>
        <w:t>й</w:t>
      </w:r>
      <w:r w:rsidRPr="008469EC">
        <w:rPr>
          <w:spacing w:val="-4"/>
        </w:rPr>
        <w:t>ской Федерации, органов местного самоуправления и медицинских организаций в информационно-телекоммуникационной</w:t>
      </w:r>
      <w:proofErr w:type="gramEnd"/>
      <w:r w:rsidRPr="008469EC">
        <w:rPr>
          <w:spacing w:val="-4"/>
        </w:rPr>
        <w:t xml:space="preserve"> сети И</w:t>
      </w:r>
      <w:r w:rsidRPr="008469EC">
        <w:rPr>
          <w:spacing w:val="-4"/>
        </w:rPr>
        <w:t>н</w:t>
      </w:r>
      <w:r w:rsidRPr="008469EC">
        <w:rPr>
          <w:spacing w:val="-4"/>
        </w:rPr>
        <w:t>тернет (далее – приказ № 956н);</w:t>
      </w:r>
    </w:p>
    <w:p w:rsidR="007A1790" w:rsidRPr="00037EED" w:rsidRDefault="007A1790" w:rsidP="007A1790">
      <w:pPr>
        <w:spacing w:line="245" w:lineRule="auto"/>
        <w:ind w:firstLine="284"/>
        <w:jc w:val="both"/>
        <w:rPr>
          <w:sz w:val="24"/>
          <w:szCs w:val="24"/>
        </w:rPr>
      </w:pPr>
      <w:r w:rsidRPr="00037EED">
        <w:rPr>
          <w:sz w:val="24"/>
          <w:szCs w:val="24"/>
        </w:rPr>
        <w:t>обеспечить в случае обращения граждан возможность запо</w:t>
      </w:r>
      <w:r w:rsidRPr="00037EED">
        <w:rPr>
          <w:sz w:val="24"/>
          <w:szCs w:val="24"/>
        </w:rPr>
        <w:t>л</w:t>
      </w:r>
      <w:r w:rsidRPr="00037EED">
        <w:rPr>
          <w:sz w:val="24"/>
          <w:szCs w:val="24"/>
        </w:rPr>
        <w:t>нения анкеты для оценки качества оказания услуг медицинск</w:t>
      </w:r>
      <w:r w:rsidRPr="00037EED">
        <w:rPr>
          <w:sz w:val="24"/>
          <w:szCs w:val="24"/>
        </w:rPr>
        <w:t>и</w:t>
      </w:r>
      <w:r w:rsidRPr="00037EED">
        <w:rPr>
          <w:sz w:val="24"/>
          <w:szCs w:val="24"/>
        </w:rPr>
        <w:t>ми организациями (далее – анкета) на бумажном носителе по форме согласно Методич</w:t>
      </w:r>
      <w:r w:rsidRPr="00037EED">
        <w:rPr>
          <w:sz w:val="24"/>
          <w:szCs w:val="24"/>
        </w:rPr>
        <w:t>е</w:t>
      </w:r>
      <w:r w:rsidRPr="00037EED">
        <w:rPr>
          <w:sz w:val="24"/>
          <w:szCs w:val="24"/>
        </w:rPr>
        <w:t>ским рекомендациям по проведению независимой оценки качества оказания услуг медицинскими о</w:t>
      </w:r>
      <w:r w:rsidRPr="00037EED">
        <w:rPr>
          <w:sz w:val="24"/>
          <w:szCs w:val="24"/>
        </w:rPr>
        <w:t>р</w:t>
      </w:r>
      <w:r w:rsidRPr="00037EED">
        <w:rPr>
          <w:sz w:val="24"/>
          <w:szCs w:val="24"/>
        </w:rPr>
        <w:t>ганизациями, утвержденным приказом Министерства здрав</w:t>
      </w:r>
      <w:r w:rsidRPr="00037EED">
        <w:rPr>
          <w:sz w:val="24"/>
          <w:szCs w:val="24"/>
        </w:rPr>
        <w:t>о</w:t>
      </w:r>
      <w:r w:rsidRPr="00037EED">
        <w:rPr>
          <w:sz w:val="24"/>
          <w:szCs w:val="24"/>
        </w:rPr>
        <w:t>охранения Российской Федерации от 14.05.2015 № 240 (далее – методические рекомендации);</w:t>
      </w:r>
    </w:p>
    <w:p w:rsidR="007A1790" w:rsidRPr="00037EED" w:rsidRDefault="007A1790" w:rsidP="007A1790">
      <w:pPr>
        <w:ind w:firstLine="284"/>
        <w:jc w:val="both"/>
        <w:rPr>
          <w:sz w:val="24"/>
          <w:szCs w:val="24"/>
        </w:rPr>
      </w:pPr>
      <w:r w:rsidRPr="00037EED">
        <w:rPr>
          <w:sz w:val="24"/>
          <w:szCs w:val="24"/>
        </w:rPr>
        <w:t>передавать ежемесячно анкеты, заполненные на бумажном носителе (при наличии), в Общественный совет при министе</w:t>
      </w:r>
      <w:r w:rsidRPr="00037EED">
        <w:rPr>
          <w:sz w:val="24"/>
          <w:szCs w:val="24"/>
        </w:rPr>
        <w:t>р</w:t>
      </w:r>
      <w:r w:rsidRPr="00037EED">
        <w:rPr>
          <w:sz w:val="24"/>
          <w:szCs w:val="24"/>
        </w:rPr>
        <w:t>стве здравоохранения Самарской области (далее – Обществе</w:t>
      </w:r>
      <w:r w:rsidRPr="00037EED">
        <w:rPr>
          <w:sz w:val="24"/>
          <w:szCs w:val="24"/>
        </w:rPr>
        <w:t>н</w:t>
      </w:r>
      <w:r w:rsidRPr="00037EED">
        <w:rPr>
          <w:sz w:val="24"/>
          <w:szCs w:val="24"/>
        </w:rPr>
        <w:t>ный совет);</w:t>
      </w:r>
    </w:p>
    <w:p w:rsidR="007A1790" w:rsidRPr="00037EED" w:rsidRDefault="007A1790" w:rsidP="007A1790">
      <w:pPr>
        <w:ind w:firstLine="284"/>
        <w:jc w:val="both"/>
        <w:rPr>
          <w:sz w:val="24"/>
          <w:szCs w:val="24"/>
        </w:rPr>
      </w:pPr>
      <w:r w:rsidRPr="00037EED">
        <w:rPr>
          <w:sz w:val="24"/>
          <w:szCs w:val="24"/>
        </w:rPr>
        <w:t>актуализировать информацию на официальных сайтах в ра</w:t>
      </w:r>
      <w:r w:rsidRPr="00037EED">
        <w:rPr>
          <w:sz w:val="24"/>
          <w:szCs w:val="24"/>
        </w:rPr>
        <w:t>з</w:t>
      </w:r>
      <w:r w:rsidRPr="00037EED">
        <w:rPr>
          <w:sz w:val="24"/>
          <w:szCs w:val="24"/>
        </w:rPr>
        <w:t>деле по независимой оценке качества ок</w:t>
      </w:r>
      <w:r w:rsidRPr="00037EED">
        <w:rPr>
          <w:sz w:val="24"/>
          <w:szCs w:val="24"/>
        </w:rPr>
        <w:t>а</w:t>
      </w:r>
      <w:r w:rsidRPr="00037EED">
        <w:rPr>
          <w:sz w:val="24"/>
          <w:szCs w:val="24"/>
        </w:rPr>
        <w:t>зания услуг.</w:t>
      </w:r>
    </w:p>
    <w:p w:rsidR="007A1790" w:rsidRPr="00037EED" w:rsidRDefault="007A1790" w:rsidP="007A1790">
      <w:pPr>
        <w:numPr>
          <w:ilvl w:val="0"/>
          <w:numId w:val="1"/>
        </w:numPr>
        <w:tabs>
          <w:tab w:val="left" w:pos="567"/>
          <w:tab w:val="left" w:pos="851"/>
        </w:tabs>
        <w:ind w:left="0" w:firstLine="284"/>
        <w:jc w:val="both"/>
        <w:rPr>
          <w:sz w:val="24"/>
          <w:szCs w:val="24"/>
        </w:rPr>
      </w:pPr>
      <w:r w:rsidRPr="00037EED">
        <w:rPr>
          <w:sz w:val="24"/>
          <w:szCs w:val="24"/>
        </w:rPr>
        <w:t>Государственному бюджетному учреждению здравоохр</w:t>
      </w:r>
      <w:r w:rsidRPr="00037EED">
        <w:rPr>
          <w:sz w:val="24"/>
          <w:szCs w:val="24"/>
        </w:rPr>
        <w:t>а</w:t>
      </w:r>
      <w:r w:rsidRPr="00037EED">
        <w:rPr>
          <w:sz w:val="24"/>
          <w:szCs w:val="24"/>
        </w:rPr>
        <w:t>нения</w:t>
      </w:r>
      <w:r>
        <w:rPr>
          <w:sz w:val="24"/>
          <w:szCs w:val="24"/>
        </w:rPr>
        <w:t xml:space="preserve"> </w:t>
      </w:r>
      <w:r w:rsidRPr="00037EED">
        <w:rPr>
          <w:sz w:val="24"/>
          <w:szCs w:val="24"/>
        </w:rPr>
        <w:t>«Самарский областной медицинский информационно-аналитический центр» (Сорок</w:t>
      </w:r>
      <w:r w:rsidRPr="00037EED">
        <w:rPr>
          <w:sz w:val="24"/>
          <w:szCs w:val="24"/>
        </w:rPr>
        <w:t>и</w:t>
      </w:r>
      <w:r w:rsidRPr="00037EED">
        <w:rPr>
          <w:sz w:val="24"/>
          <w:szCs w:val="24"/>
        </w:rPr>
        <w:t>ну) обеспечить:</w:t>
      </w:r>
    </w:p>
    <w:p w:rsidR="007A1790" w:rsidRPr="00037EED" w:rsidRDefault="007A1790" w:rsidP="007A1790">
      <w:pPr>
        <w:pStyle w:val="a3"/>
        <w:suppressAutoHyphens w:val="0"/>
        <w:ind w:left="0" w:firstLine="284"/>
        <w:jc w:val="both"/>
      </w:pPr>
      <w:r w:rsidRPr="00037EED">
        <w:t>техническую возможность выражения пациентами мнений о качестве оказания услуг медицинскими организациями на оф</w:t>
      </w:r>
      <w:r w:rsidRPr="00037EED">
        <w:t>и</w:t>
      </w:r>
      <w:r w:rsidRPr="00037EED">
        <w:t xml:space="preserve">циальном сайте министерства в сети Интернет, </w:t>
      </w:r>
      <w:proofErr w:type="gramStart"/>
      <w:r w:rsidRPr="00037EED">
        <w:t>разместив анкеты</w:t>
      </w:r>
      <w:proofErr w:type="gramEnd"/>
      <w:r w:rsidRPr="00037EED">
        <w:t xml:space="preserve"> (приложения 2, 3</w:t>
      </w:r>
      <w:r>
        <w:t xml:space="preserve"> </w:t>
      </w:r>
      <w:r w:rsidRPr="00037EED">
        <w:t>к методическим рекомендациям) в виде и</w:t>
      </w:r>
      <w:r w:rsidRPr="00037EED">
        <w:t>н</w:t>
      </w:r>
      <w:r w:rsidRPr="00037EED">
        <w:t>терактивной формы;</w:t>
      </w:r>
    </w:p>
    <w:p w:rsidR="007A1790" w:rsidRPr="00037EED" w:rsidRDefault="007A1790" w:rsidP="007A1790">
      <w:pPr>
        <w:pStyle w:val="a3"/>
        <w:suppressAutoHyphens w:val="0"/>
        <w:ind w:left="0" w:firstLine="284"/>
        <w:jc w:val="both"/>
      </w:pPr>
      <w:r w:rsidRPr="00037EED">
        <w:t>автоматическую обработку данных анкетирования на офиц</w:t>
      </w:r>
      <w:r w:rsidRPr="00037EED">
        <w:t>и</w:t>
      </w:r>
      <w:r w:rsidRPr="00037EED">
        <w:t>альном сайте министерства;</w:t>
      </w:r>
    </w:p>
    <w:p w:rsidR="007A1790" w:rsidRPr="00037EED" w:rsidRDefault="007A1790" w:rsidP="007A1790">
      <w:pPr>
        <w:pStyle w:val="a3"/>
        <w:suppressAutoHyphens w:val="0"/>
        <w:ind w:left="0" w:firstLine="284"/>
        <w:jc w:val="both"/>
      </w:pPr>
      <w:r w:rsidRPr="00037EED">
        <w:t>размещение на официальном сайте министерства в разделе «Независимая оценка качества оказания услуг медицинскими организациями» утвержденного Общественным советом перечня медицинских организаций, в отношении которых будет пр</w:t>
      </w:r>
      <w:r w:rsidRPr="00037EED">
        <w:t>о</w:t>
      </w:r>
      <w:r w:rsidRPr="00037EED">
        <w:t>водиться независимая оценка качества оказания услуг медици</w:t>
      </w:r>
      <w:r w:rsidRPr="00037EED">
        <w:t>н</w:t>
      </w:r>
      <w:r w:rsidRPr="00037EED">
        <w:t xml:space="preserve">скими организациями (далее – </w:t>
      </w:r>
      <w:r w:rsidRPr="00037EED">
        <w:lastRenderedPageBreak/>
        <w:t>независимая оценка) в текущем году, в течение трех рабочих дней со дня его получения от О</w:t>
      </w:r>
      <w:r w:rsidRPr="00037EED">
        <w:t>б</w:t>
      </w:r>
      <w:r w:rsidRPr="00037EED">
        <w:t>щественного совета;</w:t>
      </w:r>
    </w:p>
    <w:p w:rsidR="007A1790" w:rsidRPr="00037EED" w:rsidRDefault="007A1790" w:rsidP="007A1790">
      <w:pPr>
        <w:pStyle w:val="a4"/>
        <w:shd w:val="clear" w:color="auto" w:fill="FFFFFF"/>
        <w:spacing w:before="0" w:beforeAutospacing="0" w:after="0"/>
        <w:ind w:firstLine="284"/>
        <w:jc w:val="both"/>
      </w:pPr>
      <w:r w:rsidRPr="00037EED">
        <w:t>пред</w:t>
      </w:r>
      <w:r>
        <w:t>о</w:t>
      </w:r>
      <w:r w:rsidRPr="00037EED">
        <w:t>ставление в установленном порядке информации о н</w:t>
      </w:r>
      <w:r w:rsidRPr="00037EED">
        <w:t>е</w:t>
      </w:r>
      <w:r w:rsidRPr="00037EED">
        <w:t>зависимой оценке в информационно-аналитическую систему «Мониторинг выполнения м</w:t>
      </w:r>
      <w:r w:rsidRPr="00037EED">
        <w:t>е</w:t>
      </w:r>
      <w:r w:rsidRPr="00037EED">
        <w:t xml:space="preserve">роприятий по повышению оплаты труда работников» в соответствии с разделом 3 приложения 2 к приказу Минтруда России от 31.05.2013 № 234а «О формах </w:t>
      </w:r>
      <w:proofErr w:type="gramStart"/>
      <w:r w:rsidRPr="00037EED">
        <w:t>м</w:t>
      </w:r>
      <w:r w:rsidRPr="00037EED">
        <w:t>о</w:t>
      </w:r>
      <w:r w:rsidRPr="00037EED">
        <w:t>ниторинга реализации Программы поэтапного совершенствования системы оплаты труда</w:t>
      </w:r>
      <w:proofErr w:type="gramEnd"/>
      <w:r w:rsidRPr="00037EED">
        <w:t xml:space="preserve"> в государстве</w:t>
      </w:r>
      <w:r w:rsidRPr="00037EED">
        <w:t>н</w:t>
      </w:r>
      <w:r w:rsidRPr="00037EED">
        <w:t>ных (муниципальных) учреждениях на 2012–2018 г</w:t>
      </w:r>
      <w:r w:rsidRPr="00037EED">
        <w:t>о</w:t>
      </w:r>
      <w:r w:rsidRPr="00037EED">
        <w:t>ды»;</w:t>
      </w:r>
    </w:p>
    <w:p w:rsidR="007A1790" w:rsidRPr="00037EED" w:rsidRDefault="007A1790" w:rsidP="007A1790">
      <w:pPr>
        <w:pStyle w:val="a3"/>
        <w:suppressAutoHyphens w:val="0"/>
        <w:ind w:left="0" w:firstLine="284"/>
        <w:jc w:val="both"/>
      </w:pPr>
      <w:r w:rsidRPr="00037EED">
        <w:t>передачу сводных данных по результатам электронного анк</w:t>
      </w:r>
      <w:r w:rsidRPr="00037EED">
        <w:t>е</w:t>
      </w:r>
      <w:r w:rsidRPr="00037EED">
        <w:t>тирования граждан по каждой медицинской организации в О</w:t>
      </w:r>
      <w:r w:rsidRPr="00037EED">
        <w:t>б</w:t>
      </w:r>
      <w:r w:rsidRPr="00037EED">
        <w:t>щественный совет в срок до 25</w:t>
      </w:r>
      <w:r>
        <w:t>-го</w:t>
      </w:r>
      <w:r w:rsidRPr="00037EED">
        <w:t xml:space="preserve"> числа текущего месяца;</w:t>
      </w:r>
    </w:p>
    <w:p w:rsidR="007A1790" w:rsidRPr="00037EED" w:rsidRDefault="007A1790" w:rsidP="007A1790">
      <w:pPr>
        <w:pStyle w:val="a3"/>
        <w:suppressAutoHyphens w:val="0"/>
        <w:ind w:left="0" w:firstLine="284"/>
        <w:jc w:val="both"/>
      </w:pPr>
      <w:r w:rsidRPr="00037EED">
        <w:t>направление в Общественный совет в срок до 1 ноября тек</w:t>
      </w:r>
      <w:r w:rsidRPr="00037EED">
        <w:t>у</w:t>
      </w:r>
      <w:r w:rsidRPr="00037EED">
        <w:t>щего года результатов анализа официальных сайтов медици</w:t>
      </w:r>
      <w:r w:rsidRPr="00037EED">
        <w:t>н</w:t>
      </w:r>
      <w:r w:rsidRPr="00037EED">
        <w:t>ских организаций, в отношении которых проводится независ</w:t>
      </w:r>
      <w:r w:rsidRPr="00037EED">
        <w:t>и</w:t>
      </w:r>
      <w:r w:rsidRPr="00037EED">
        <w:t>мая оценка в текущем году, на  соответствие  приказу № 956н;</w:t>
      </w:r>
    </w:p>
    <w:p w:rsidR="007A1790" w:rsidRPr="00037EED" w:rsidRDefault="007A1790" w:rsidP="007A1790">
      <w:pPr>
        <w:pStyle w:val="a3"/>
        <w:suppressAutoHyphens w:val="0"/>
        <w:ind w:left="0" w:firstLine="284"/>
        <w:jc w:val="both"/>
      </w:pPr>
      <w:r w:rsidRPr="00037EED">
        <w:t>размещение информации о результатах независимой оценки на официальном сайте министерства и на официальном сайте для размещения информации о государственных и муниципал</w:t>
      </w:r>
      <w:r w:rsidRPr="00037EED">
        <w:t>ь</w:t>
      </w:r>
      <w:r w:rsidRPr="00037EED">
        <w:t xml:space="preserve">ных учреждениях </w:t>
      </w:r>
      <w:r w:rsidRPr="008469EC">
        <w:rPr>
          <w:lang w:val="en-US"/>
        </w:rPr>
        <w:t>www</w:t>
      </w:r>
      <w:r w:rsidRPr="008469EC">
        <w:t>.</w:t>
      </w:r>
      <w:r w:rsidRPr="008469EC">
        <w:rPr>
          <w:lang w:val="en-US"/>
        </w:rPr>
        <w:t>bus</w:t>
      </w:r>
      <w:r w:rsidRPr="008469EC">
        <w:t>.</w:t>
      </w:r>
      <w:proofErr w:type="spellStart"/>
      <w:r w:rsidRPr="008469EC">
        <w:rPr>
          <w:lang w:val="en-US"/>
        </w:rPr>
        <w:t>gov</w:t>
      </w:r>
      <w:proofErr w:type="spellEnd"/>
      <w:r w:rsidRPr="008469EC">
        <w:t>.</w:t>
      </w:r>
      <w:proofErr w:type="spellStart"/>
      <w:r w:rsidRPr="008469EC">
        <w:rPr>
          <w:lang w:val="en-US"/>
        </w:rPr>
        <w:t>ru</w:t>
      </w:r>
      <w:proofErr w:type="spellEnd"/>
      <w:r>
        <w:t xml:space="preserve"> </w:t>
      </w:r>
      <w:r w:rsidRPr="00037EED">
        <w:t>в сети Интернет в течение трех рабочих дней со дня ее пол</w:t>
      </w:r>
      <w:r w:rsidRPr="00037EED">
        <w:t>у</w:t>
      </w:r>
      <w:r w:rsidRPr="00037EED">
        <w:t>чения от Главного управления организационной деятельности и информационных технологий министерства (</w:t>
      </w:r>
      <w:proofErr w:type="spellStart"/>
      <w:r w:rsidRPr="00037EED">
        <w:t>Матееску</w:t>
      </w:r>
      <w:proofErr w:type="spellEnd"/>
      <w:r w:rsidRPr="00037EED">
        <w:t>).</w:t>
      </w:r>
    </w:p>
    <w:p w:rsidR="007A1790" w:rsidRPr="00037EED" w:rsidRDefault="007A1790" w:rsidP="007A1790">
      <w:pPr>
        <w:pStyle w:val="a3"/>
        <w:numPr>
          <w:ilvl w:val="0"/>
          <w:numId w:val="1"/>
        </w:numPr>
        <w:tabs>
          <w:tab w:val="left" w:pos="567"/>
        </w:tabs>
        <w:suppressAutoHyphens w:val="0"/>
        <w:ind w:left="0" w:firstLine="284"/>
        <w:contextualSpacing/>
        <w:jc w:val="both"/>
      </w:pPr>
      <w:r w:rsidRPr="00037EED">
        <w:t>Главному управлению организационной деятельности и информационных технологий  министерства (</w:t>
      </w:r>
      <w:proofErr w:type="spellStart"/>
      <w:r w:rsidRPr="00037EED">
        <w:t>Мат</w:t>
      </w:r>
      <w:r w:rsidRPr="00037EED">
        <w:t>е</w:t>
      </w:r>
      <w:r w:rsidRPr="00037EED">
        <w:t>еску</w:t>
      </w:r>
      <w:proofErr w:type="spellEnd"/>
      <w:r w:rsidRPr="00037EED">
        <w:t xml:space="preserve">): </w:t>
      </w:r>
    </w:p>
    <w:p w:rsidR="007A1790" w:rsidRPr="00FB2C63" w:rsidRDefault="007A1790" w:rsidP="007A1790">
      <w:pPr>
        <w:pStyle w:val="a3"/>
        <w:suppressAutoHyphens w:val="0"/>
        <w:ind w:left="0" w:firstLine="284"/>
        <w:jc w:val="both"/>
        <w:rPr>
          <w:spacing w:val="-4"/>
        </w:rPr>
      </w:pPr>
      <w:r w:rsidRPr="00FB2C63">
        <w:rPr>
          <w:spacing w:val="-4"/>
        </w:rPr>
        <w:t>организовать совместно с Общественным советом проведение независимой оценки в каждой медицинской организации, учас</w:t>
      </w:r>
      <w:r w:rsidRPr="00FB2C63">
        <w:rPr>
          <w:spacing w:val="-4"/>
        </w:rPr>
        <w:t>т</w:t>
      </w:r>
      <w:r w:rsidRPr="00FB2C63">
        <w:rPr>
          <w:spacing w:val="-4"/>
        </w:rPr>
        <w:t>вующей в реализации территориальной программы государственных гарантий бесплатного оказания гражданам медицинской п</w:t>
      </w:r>
      <w:r w:rsidRPr="00FB2C63">
        <w:rPr>
          <w:spacing w:val="-4"/>
        </w:rPr>
        <w:t>о</w:t>
      </w:r>
      <w:r w:rsidRPr="00FB2C63">
        <w:rPr>
          <w:spacing w:val="-4"/>
        </w:rPr>
        <w:t>мощи, не реже одного раза в три года и не чаще о</w:t>
      </w:r>
      <w:r w:rsidRPr="00FB2C63">
        <w:rPr>
          <w:spacing w:val="-4"/>
        </w:rPr>
        <w:t>д</w:t>
      </w:r>
      <w:r w:rsidRPr="00FB2C63">
        <w:rPr>
          <w:spacing w:val="-4"/>
        </w:rPr>
        <w:t>ного раза в год в соответствии с методическими рекомендаци</w:t>
      </w:r>
      <w:r w:rsidRPr="00FB2C63">
        <w:rPr>
          <w:spacing w:val="-4"/>
        </w:rPr>
        <w:t>я</w:t>
      </w:r>
      <w:r w:rsidRPr="00FB2C63">
        <w:rPr>
          <w:spacing w:val="-4"/>
        </w:rPr>
        <w:t>ми;</w:t>
      </w:r>
    </w:p>
    <w:p w:rsidR="007A1790" w:rsidRPr="00037EED" w:rsidRDefault="007A1790" w:rsidP="007A1790">
      <w:pPr>
        <w:ind w:firstLine="284"/>
        <w:jc w:val="both"/>
        <w:rPr>
          <w:sz w:val="24"/>
          <w:szCs w:val="24"/>
        </w:rPr>
      </w:pPr>
      <w:r w:rsidRPr="00037EED">
        <w:rPr>
          <w:sz w:val="24"/>
          <w:szCs w:val="24"/>
        </w:rPr>
        <w:t>обеспечить в случае обращения граждан возможность запо</w:t>
      </w:r>
      <w:r w:rsidRPr="00037EED">
        <w:rPr>
          <w:sz w:val="24"/>
          <w:szCs w:val="24"/>
        </w:rPr>
        <w:t>л</w:t>
      </w:r>
      <w:r w:rsidRPr="00037EED">
        <w:rPr>
          <w:sz w:val="24"/>
          <w:szCs w:val="24"/>
        </w:rPr>
        <w:t>нения анкеты на бумажном носителе по форме согласно мет</w:t>
      </w:r>
      <w:r w:rsidRPr="00037EED">
        <w:rPr>
          <w:sz w:val="24"/>
          <w:szCs w:val="24"/>
        </w:rPr>
        <w:t>о</w:t>
      </w:r>
      <w:r w:rsidRPr="00037EED">
        <w:rPr>
          <w:sz w:val="24"/>
          <w:szCs w:val="24"/>
        </w:rPr>
        <w:t>дическим рекомендациям;</w:t>
      </w:r>
    </w:p>
    <w:p w:rsidR="007A1790" w:rsidRPr="00037EED" w:rsidRDefault="007A1790" w:rsidP="007A1790">
      <w:pPr>
        <w:ind w:firstLine="284"/>
        <w:jc w:val="both"/>
        <w:rPr>
          <w:sz w:val="24"/>
          <w:szCs w:val="24"/>
        </w:rPr>
      </w:pPr>
      <w:r w:rsidRPr="00037EED">
        <w:rPr>
          <w:sz w:val="24"/>
          <w:szCs w:val="24"/>
        </w:rPr>
        <w:t>передавать ежемесячно анкеты, заполненные на бумажном носителе (при наличии), в Общественный совет;</w:t>
      </w:r>
    </w:p>
    <w:p w:rsidR="007A1790" w:rsidRPr="00037EED" w:rsidRDefault="007A1790" w:rsidP="007A1790">
      <w:pPr>
        <w:pStyle w:val="a3"/>
        <w:suppressAutoHyphens w:val="0"/>
        <w:ind w:left="0" w:firstLine="284"/>
        <w:jc w:val="both"/>
      </w:pPr>
      <w:r w:rsidRPr="00037EED">
        <w:t>направлять ежегодно до 1 февраля текущего года в Общ</w:t>
      </w:r>
      <w:r w:rsidRPr="00037EED">
        <w:t>е</w:t>
      </w:r>
      <w:r w:rsidRPr="00037EED">
        <w:t>ственный совет при Министерстве здравоохранения Российской Федерации и в Общественный совет сведения о медицинских организациях, участвующих в реализации территориальной пр</w:t>
      </w:r>
      <w:r w:rsidRPr="00037EED">
        <w:t>о</w:t>
      </w:r>
      <w:r w:rsidRPr="00037EED">
        <w:t>граммы государственных гарантий бесплатного оказания гра</w:t>
      </w:r>
      <w:r w:rsidRPr="00037EED">
        <w:t>ж</w:t>
      </w:r>
      <w:r w:rsidRPr="00037EED">
        <w:t>данам медицинской помощи на текущий год по форме согласно приложению 1 к методическим рекомендациям;</w:t>
      </w:r>
    </w:p>
    <w:p w:rsidR="007A1790" w:rsidRPr="00037EED" w:rsidRDefault="007A1790" w:rsidP="007A1790">
      <w:pPr>
        <w:pStyle w:val="a3"/>
        <w:suppressAutoHyphens w:val="0"/>
        <w:ind w:left="0" w:firstLine="284"/>
        <w:jc w:val="both"/>
      </w:pPr>
      <w:proofErr w:type="gramStart"/>
      <w:r w:rsidRPr="00037EED">
        <w:t>направлять решение Общественного совета о результатах н</w:t>
      </w:r>
      <w:r w:rsidRPr="00037EED">
        <w:t>е</w:t>
      </w:r>
      <w:r w:rsidRPr="00037EED">
        <w:t>зависимой оценки в департамент организации медицинской п</w:t>
      </w:r>
      <w:r w:rsidRPr="00037EED">
        <w:t>о</w:t>
      </w:r>
      <w:r w:rsidRPr="00037EED">
        <w:t>мощи населению (Сочинской), департамент реализации закон</w:t>
      </w:r>
      <w:r w:rsidRPr="00037EED">
        <w:t>о</w:t>
      </w:r>
      <w:r w:rsidRPr="00037EED">
        <w:t>дательства в сфере здравоохранения (Вдовенко), а в отношении подведомственных медицинских организаций также в департ</w:t>
      </w:r>
      <w:r w:rsidRPr="00037EED">
        <w:t>а</w:t>
      </w:r>
      <w:r w:rsidRPr="00037EED">
        <w:t>мент фармации, медицинской техники и материально-</w:t>
      </w:r>
      <w:proofErr w:type="spellStart"/>
      <w:r w:rsidRPr="00037EED">
        <w:t>техничес</w:t>
      </w:r>
      <w:proofErr w:type="spellEnd"/>
      <w:r>
        <w:t>-</w:t>
      </w:r>
      <w:r w:rsidRPr="00037EED">
        <w:t>кого обеспечения (</w:t>
      </w:r>
      <w:proofErr w:type="spellStart"/>
      <w:r w:rsidRPr="00037EED">
        <w:t>Навасардяну</w:t>
      </w:r>
      <w:proofErr w:type="spellEnd"/>
      <w:r w:rsidRPr="00037EED">
        <w:t>), Главное управление экономики и финансов (</w:t>
      </w:r>
      <w:proofErr w:type="spellStart"/>
      <w:r w:rsidRPr="00037EED">
        <w:t>Свириду</w:t>
      </w:r>
      <w:proofErr w:type="spellEnd"/>
      <w:r w:rsidRPr="00037EED">
        <w:t>), управление медицинского образов</w:t>
      </w:r>
      <w:r w:rsidRPr="00037EED">
        <w:t>а</w:t>
      </w:r>
      <w:r w:rsidRPr="00037EED">
        <w:t>ния и профессионального развития (</w:t>
      </w:r>
      <w:proofErr w:type="spellStart"/>
      <w:r w:rsidRPr="00037EED">
        <w:t>Богатыревой</w:t>
      </w:r>
      <w:proofErr w:type="spellEnd"/>
      <w:r w:rsidRPr="00037EED">
        <w:t>) для рассмо</w:t>
      </w:r>
      <w:r w:rsidRPr="00037EED">
        <w:t>т</w:t>
      </w:r>
      <w:r w:rsidRPr="00037EED">
        <w:t>рения в месячный срок и учета при выработке</w:t>
      </w:r>
      <w:proofErr w:type="gramEnd"/>
      <w:r w:rsidRPr="00037EED">
        <w:t xml:space="preserve"> мер по соверше</w:t>
      </w:r>
      <w:r w:rsidRPr="00037EED">
        <w:t>н</w:t>
      </w:r>
      <w:r w:rsidRPr="00037EED">
        <w:t>ствованию деятельности медицинских организаций;</w:t>
      </w:r>
    </w:p>
    <w:p w:rsidR="007A1790" w:rsidRPr="00037EED" w:rsidRDefault="007A1790" w:rsidP="007A1790">
      <w:pPr>
        <w:pStyle w:val="a4"/>
        <w:shd w:val="clear" w:color="auto" w:fill="FFFFFF"/>
        <w:spacing w:before="0" w:beforeAutospacing="0" w:after="0"/>
        <w:ind w:firstLine="284"/>
        <w:jc w:val="both"/>
      </w:pPr>
      <w:r w:rsidRPr="00037EED">
        <w:t>обеспечить принятие решений (приказов), направленных на реализацию настоящего приказа.</w:t>
      </w:r>
    </w:p>
    <w:p w:rsidR="007A1790" w:rsidRPr="00037EED" w:rsidRDefault="007A1790" w:rsidP="007A1790">
      <w:pPr>
        <w:pStyle w:val="a3"/>
        <w:numPr>
          <w:ilvl w:val="0"/>
          <w:numId w:val="1"/>
        </w:numPr>
        <w:tabs>
          <w:tab w:val="left" w:pos="567"/>
        </w:tabs>
        <w:suppressAutoHyphens w:val="0"/>
        <w:ind w:left="0" w:firstLine="284"/>
        <w:contextualSpacing/>
        <w:jc w:val="both"/>
      </w:pPr>
      <w:r w:rsidRPr="00037EED">
        <w:t>Общественному совету:</w:t>
      </w:r>
    </w:p>
    <w:p w:rsidR="007A1790" w:rsidRPr="00037EED" w:rsidRDefault="007A1790" w:rsidP="007A1790">
      <w:pPr>
        <w:pStyle w:val="a3"/>
        <w:suppressAutoHyphens w:val="0"/>
        <w:ind w:left="0" w:firstLine="284"/>
        <w:jc w:val="both"/>
      </w:pPr>
      <w:r w:rsidRPr="00037EED">
        <w:t>утверждать ежегодно перечень медицинских организаций, в отношении которых будет проводиться независимая оценка в текущем году;</w:t>
      </w:r>
    </w:p>
    <w:p w:rsidR="007A1790" w:rsidRPr="00037EED" w:rsidRDefault="007A1790" w:rsidP="007A1790">
      <w:pPr>
        <w:pStyle w:val="a3"/>
        <w:suppressAutoHyphens w:val="0"/>
        <w:ind w:left="0" w:firstLine="284"/>
        <w:jc w:val="both"/>
      </w:pPr>
      <w:r w:rsidRPr="00037EED">
        <w:t>завершать сбор данных по результатам электронного анкет</w:t>
      </w:r>
      <w:r w:rsidRPr="00037EED">
        <w:t>и</w:t>
      </w:r>
      <w:r w:rsidRPr="00037EED">
        <w:t>рования и анкет на бумажном носителе 1 ноября отчетного года;</w:t>
      </w:r>
    </w:p>
    <w:p w:rsidR="007A1790" w:rsidRPr="00037EED" w:rsidRDefault="007A1790" w:rsidP="007A1790">
      <w:pPr>
        <w:pStyle w:val="a3"/>
        <w:suppressAutoHyphens w:val="0"/>
        <w:ind w:left="0" w:firstLine="284"/>
        <w:jc w:val="both"/>
      </w:pPr>
      <w:proofErr w:type="gramStart"/>
      <w:r w:rsidRPr="00037EED">
        <w:t xml:space="preserve">рассчитать для каждой медицинской организации показатели, характеризующие общие критерии оценки качества оказания услуг (в соответствии с приложением к приказу </w:t>
      </w:r>
      <w:r w:rsidRPr="00037EED">
        <w:lastRenderedPageBreak/>
        <w:t>Минздрава Ро</w:t>
      </w:r>
      <w:r w:rsidRPr="00037EED">
        <w:t>с</w:t>
      </w:r>
      <w:r w:rsidRPr="00037EED">
        <w:t>сии № 787н) до 1 декабря текущего года на основании анализа информации, представленной на официальных сайтах медици</w:t>
      </w:r>
      <w:r w:rsidRPr="00037EED">
        <w:t>н</w:t>
      </w:r>
      <w:r w:rsidRPr="00037EED">
        <w:t>ских организаций, и сводных данных по результатам электронного анкетир</w:t>
      </w:r>
      <w:r w:rsidRPr="00037EED">
        <w:t>о</w:t>
      </w:r>
      <w:r w:rsidRPr="00037EED">
        <w:t>вания, а также анкет на бумажном носителе;</w:t>
      </w:r>
      <w:proofErr w:type="gramEnd"/>
    </w:p>
    <w:p w:rsidR="007A1790" w:rsidRPr="00037EED" w:rsidRDefault="007A1790" w:rsidP="007A1790">
      <w:pPr>
        <w:pStyle w:val="a3"/>
        <w:suppressAutoHyphens w:val="0"/>
        <w:ind w:left="0" w:firstLine="284"/>
        <w:jc w:val="both"/>
      </w:pPr>
      <w:r w:rsidRPr="00037EED">
        <w:t>разработать по результатам оценки предложения по улучш</w:t>
      </w:r>
      <w:r w:rsidRPr="00037EED">
        <w:t>е</w:t>
      </w:r>
      <w:r w:rsidRPr="00037EED">
        <w:t>нию качества работы каждой медицинской организации;</w:t>
      </w:r>
    </w:p>
    <w:p w:rsidR="007A1790" w:rsidRPr="00037EED" w:rsidRDefault="007A1790" w:rsidP="007A1790">
      <w:pPr>
        <w:pStyle w:val="a3"/>
        <w:suppressAutoHyphens w:val="0"/>
        <w:ind w:left="0" w:firstLine="284"/>
        <w:jc w:val="both"/>
      </w:pPr>
      <w:r w:rsidRPr="00037EED">
        <w:t>направить предложения по улучшению качества работы ка</w:t>
      </w:r>
      <w:r w:rsidRPr="00037EED">
        <w:t>ж</w:t>
      </w:r>
      <w:r w:rsidRPr="00037EED">
        <w:t>дой медицинской организации и решение о результатах незав</w:t>
      </w:r>
      <w:r w:rsidRPr="00037EED">
        <w:t>и</w:t>
      </w:r>
      <w:r w:rsidRPr="00037EED">
        <w:t>симой оценки в Главное управление организационной деятел</w:t>
      </w:r>
      <w:r w:rsidRPr="00037EED">
        <w:t>ь</w:t>
      </w:r>
      <w:r w:rsidRPr="00037EED">
        <w:t>ности и информационных технологий министерства (</w:t>
      </w:r>
      <w:proofErr w:type="spellStart"/>
      <w:r w:rsidRPr="00037EED">
        <w:t>Матееску</w:t>
      </w:r>
      <w:proofErr w:type="spellEnd"/>
      <w:r w:rsidRPr="00037EED">
        <w:t>) и в ГБУЗ «Самарский областной медицинский информационно-аналитический центр» (Сорокину) для размещения на офиц</w:t>
      </w:r>
      <w:r w:rsidRPr="00037EED">
        <w:t>и</w:t>
      </w:r>
      <w:r w:rsidRPr="00037EED">
        <w:t>альном сайте министерства в разделе «Независимая оценка к</w:t>
      </w:r>
      <w:r w:rsidRPr="00037EED">
        <w:t>а</w:t>
      </w:r>
      <w:r w:rsidRPr="00037EED">
        <w:t>чества оказания услуг медицинскими организациями».</w:t>
      </w:r>
    </w:p>
    <w:p w:rsidR="007A1790" w:rsidRPr="00037EED" w:rsidRDefault="007A1790" w:rsidP="007A1790">
      <w:pPr>
        <w:pStyle w:val="a3"/>
        <w:tabs>
          <w:tab w:val="left" w:pos="851"/>
        </w:tabs>
        <w:suppressAutoHyphens w:val="0"/>
        <w:ind w:left="0" w:firstLine="284"/>
        <w:contextualSpacing/>
        <w:jc w:val="both"/>
        <w:rPr>
          <w:rFonts w:ascii="Calibri" w:hAnsi="Calibri"/>
        </w:rPr>
      </w:pPr>
      <w:r>
        <w:t xml:space="preserve">5. </w:t>
      </w:r>
      <w:r w:rsidRPr="00037EED">
        <w:t>Признать утратившим силу приказ министерства здрав</w:t>
      </w:r>
      <w:r w:rsidRPr="00037EED">
        <w:t>о</w:t>
      </w:r>
      <w:r w:rsidRPr="00037EED">
        <w:t>охранения Самарской области от 30.10.2014 № 1596 «Об орг</w:t>
      </w:r>
      <w:r w:rsidRPr="00037EED">
        <w:t>а</w:t>
      </w:r>
      <w:r w:rsidRPr="00037EED">
        <w:t>низации работы по формированию рейтингов учреждений, подведомственных министерству здравоохранения Самарской обл</w:t>
      </w:r>
      <w:r w:rsidRPr="00037EED">
        <w:t>а</w:t>
      </w:r>
      <w:r w:rsidRPr="00037EED">
        <w:t>сти, оказывающих медици</w:t>
      </w:r>
      <w:r w:rsidRPr="00037EED">
        <w:t>н</w:t>
      </w:r>
      <w:r w:rsidRPr="00037EED">
        <w:t>скую помощь.</w:t>
      </w:r>
    </w:p>
    <w:p w:rsidR="007A1790" w:rsidRPr="00037EED" w:rsidRDefault="007A1790" w:rsidP="007A1790">
      <w:pPr>
        <w:pStyle w:val="a3"/>
        <w:tabs>
          <w:tab w:val="left" w:pos="851"/>
        </w:tabs>
        <w:suppressAutoHyphens w:val="0"/>
        <w:ind w:left="0" w:firstLine="284"/>
        <w:contextualSpacing/>
        <w:jc w:val="both"/>
      </w:pPr>
      <w:r>
        <w:t xml:space="preserve">6. </w:t>
      </w:r>
      <w:proofErr w:type="gramStart"/>
      <w:r w:rsidRPr="00037EED">
        <w:t>Контроль за</w:t>
      </w:r>
      <w:proofErr w:type="gramEnd"/>
      <w:r w:rsidRPr="00037EED">
        <w:t xml:space="preserve"> выполнением настоящего приказа возложить на Главное управление организационной деятельности и информационных технологий м</w:t>
      </w:r>
      <w:r w:rsidRPr="00037EED">
        <w:t>и</w:t>
      </w:r>
      <w:r w:rsidRPr="00037EED">
        <w:t>нистерства (</w:t>
      </w:r>
      <w:proofErr w:type="spellStart"/>
      <w:r w:rsidRPr="00037EED">
        <w:t>Матееску</w:t>
      </w:r>
      <w:proofErr w:type="spellEnd"/>
      <w:r w:rsidRPr="00037EED">
        <w:t>).</w:t>
      </w:r>
    </w:p>
    <w:p w:rsidR="007A1790" w:rsidRPr="00037EED" w:rsidRDefault="007A1790" w:rsidP="007A1790">
      <w:pPr>
        <w:pStyle w:val="a4"/>
        <w:shd w:val="clear" w:color="auto" w:fill="FFFFFF"/>
        <w:spacing w:before="0" w:beforeAutospacing="0" w:after="0"/>
        <w:ind w:firstLine="284"/>
        <w:jc w:val="both"/>
      </w:pPr>
      <w:r w:rsidRPr="00037EED">
        <w:t>7. Руководителю управления организационной деятел</w:t>
      </w:r>
      <w:r w:rsidRPr="00037EED">
        <w:t>ь</w:t>
      </w:r>
      <w:r w:rsidRPr="00037EED">
        <w:t>ности Главного управления организационной деятельности и инфо</w:t>
      </w:r>
      <w:r w:rsidRPr="00037EED">
        <w:t>р</w:t>
      </w:r>
      <w:r w:rsidRPr="00037EED">
        <w:t>мационных технологий Степановой Л.</w:t>
      </w:r>
      <w:r>
        <w:t xml:space="preserve"> </w:t>
      </w:r>
      <w:r w:rsidRPr="00037EED">
        <w:t>А. довести настоящий приказ до сведения заинтересованных лиц, Общественного с</w:t>
      </w:r>
      <w:r w:rsidRPr="00037EED">
        <w:t>о</w:t>
      </w:r>
      <w:r w:rsidRPr="00037EED">
        <w:t>вета.</w:t>
      </w:r>
    </w:p>
    <w:p w:rsidR="007A1790" w:rsidRPr="00037EED" w:rsidRDefault="007A1790" w:rsidP="007A1790">
      <w:pPr>
        <w:pStyle w:val="a4"/>
        <w:shd w:val="clear" w:color="auto" w:fill="FFFFFF"/>
        <w:spacing w:before="0" w:beforeAutospacing="0" w:after="0"/>
        <w:ind w:firstLine="284"/>
        <w:jc w:val="both"/>
      </w:pPr>
      <w:r w:rsidRPr="00037EED">
        <w:t xml:space="preserve">8. Настоящий приказ вступает в силу с 01.12.2015. </w:t>
      </w:r>
    </w:p>
    <w:p w:rsidR="007A1790" w:rsidRDefault="007A1790" w:rsidP="007A1790">
      <w:pPr>
        <w:rPr>
          <w:sz w:val="24"/>
          <w:szCs w:val="24"/>
        </w:rPr>
      </w:pPr>
    </w:p>
    <w:p w:rsidR="007A1790" w:rsidRDefault="007A1790" w:rsidP="007A1790">
      <w:pPr>
        <w:rPr>
          <w:sz w:val="24"/>
          <w:szCs w:val="24"/>
        </w:rPr>
      </w:pPr>
    </w:p>
    <w:p w:rsidR="007A1790" w:rsidRDefault="007A1790" w:rsidP="007A1790">
      <w:pPr>
        <w:rPr>
          <w:sz w:val="24"/>
          <w:szCs w:val="24"/>
        </w:rPr>
      </w:pPr>
    </w:p>
    <w:tbl>
      <w:tblPr>
        <w:tblW w:w="6934" w:type="dxa"/>
        <w:tblLayout w:type="fixed"/>
        <w:tblLook w:val="0000" w:firstRow="0" w:lastRow="0" w:firstColumn="0" w:lastColumn="0" w:noHBand="0" w:noVBand="0"/>
      </w:tblPr>
      <w:tblGrid>
        <w:gridCol w:w="2309"/>
        <w:gridCol w:w="2875"/>
        <w:gridCol w:w="1750"/>
      </w:tblGrid>
      <w:tr w:rsidR="007A1790" w:rsidRPr="001D5688" w:rsidTr="005E12A4">
        <w:tblPrEx>
          <w:tblCellMar>
            <w:top w:w="0" w:type="dxa"/>
            <w:bottom w:w="0" w:type="dxa"/>
          </w:tblCellMar>
        </w:tblPrEx>
        <w:tc>
          <w:tcPr>
            <w:tcW w:w="2309" w:type="dxa"/>
            <w:vAlign w:val="center"/>
          </w:tcPr>
          <w:p w:rsidR="007A1790" w:rsidRPr="001D5688" w:rsidRDefault="007A1790" w:rsidP="005E12A4">
            <w:pPr>
              <w:jc w:val="both"/>
              <w:rPr>
                <w:color w:val="000000"/>
                <w:sz w:val="24"/>
                <w:szCs w:val="24"/>
              </w:rPr>
            </w:pPr>
            <w:r w:rsidRPr="001D5688">
              <w:rPr>
                <w:sz w:val="24"/>
                <w:szCs w:val="24"/>
              </w:rPr>
              <w:t>Министр</w:t>
            </w:r>
          </w:p>
        </w:tc>
        <w:tc>
          <w:tcPr>
            <w:tcW w:w="2875" w:type="dxa"/>
            <w:vAlign w:val="center"/>
          </w:tcPr>
          <w:p w:rsidR="007A1790" w:rsidRPr="001D5688" w:rsidRDefault="007A1790" w:rsidP="005E12A4">
            <w:pPr>
              <w:jc w:val="center"/>
              <w:rPr>
                <w:sz w:val="24"/>
                <w:szCs w:val="24"/>
              </w:rPr>
            </w:pPr>
            <w:r>
              <w:rPr>
                <w:noProof/>
                <w:sz w:val="24"/>
                <w:szCs w:val="24"/>
              </w:rPr>
              <w:drawing>
                <wp:inline distT="0" distB="0" distL="0" distR="0">
                  <wp:extent cx="1392555"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2555" cy="914400"/>
                          </a:xfrm>
                          <a:prstGeom prst="rect">
                            <a:avLst/>
                          </a:prstGeom>
                          <a:noFill/>
                          <a:ln>
                            <a:noFill/>
                          </a:ln>
                        </pic:spPr>
                      </pic:pic>
                    </a:graphicData>
                  </a:graphic>
                </wp:inline>
              </w:drawing>
            </w:r>
          </w:p>
          <w:p w:rsidR="007A1790" w:rsidRPr="001D5688" w:rsidRDefault="007A1790" w:rsidP="005E12A4">
            <w:pPr>
              <w:jc w:val="center"/>
              <w:rPr>
                <w:color w:val="000000"/>
                <w:spacing w:val="-2"/>
                <w:sz w:val="24"/>
                <w:szCs w:val="24"/>
              </w:rPr>
            </w:pPr>
          </w:p>
        </w:tc>
        <w:tc>
          <w:tcPr>
            <w:tcW w:w="1750" w:type="dxa"/>
            <w:vAlign w:val="center"/>
          </w:tcPr>
          <w:p w:rsidR="007A1790" w:rsidRPr="001D5688" w:rsidRDefault="007A1790" w:rsidP="005E12A4">
            <w:pPr>
              <w:shd w:val="clear" w:color="auto" w:fill="FFFFFF"/>
              <w:jc w:val="right"/>
              <w:rPr>
                <w:color w:val="000000"/>
                <w:spacing w:val="-2"/>
                <w:sz w:val="24"/>
                <w:szCs w:val="24"/>
              </w:rPr>
            </w:pPr>
          </w:p>
          <w:p w:rsidR="007A1790" w:rsidRPr="001D5688" w:rsidRDefault="007A1790" w:rsidP="005E12A4">
            <w:pPr>
              <w:shd w:val="clear" w:color="auto" w:fill="FFFFFF"/>
              <w:jc w:val="right"/>
              <w:rPr>
                <w:color w:val="000000"/>
                <w:spacing w:val="-2"/>
                <w:sz w:val="24"/>
                <w:szCs w:val="24"/>
              </w:rPr>
            </w:pPr>
            <w:r w:rsidRPr="001D5688">
              <w:rPr>
                <w:color w:val="000000"/>
                <w:spacing w:val="-2"/>
                <w:sz w:val="24"/>
                <w:szCs w:val="24"/>
              </w:rPr>
              <w:t xml:space="preserve">Г. Н. </w:t>
            </w:r>
            <w:proofErr w:type="spellStart"/>
            <w:r w:rsidRPr="001D5688">
              <w:rPr>
                <w:color w:val="000000"/>
                <w:spacing w:val="-2"/>
                <w:sz w:val="24"/>
                <w:szCs w:val="24"/>
              </w:rPr>
              <w:t>Грид</w:t>
            </w:r>
            <w:r w:rsidRPr="001D5688">
              <w:rPr>
                <w:color w:val="000000"/>
                <w:spacing w:val="-2"/>
                <w:sz w:val="24"/>
                <w:szCs w:val="24"/>
              </w:rPr>
              <w:t>а</w:t>
            </w:r>
            <w:r w:rsidRPr="001D5688">
              <w:rPr>
                <w:color w:val="000000"/>
                <w:spacing w:val="-2"/>
                <w:sz w:val="24"/>
                <w:szCs w:val="24"/>
              </w:rPr>
              <w:t>сов</w:t>
            </w:r>
            <w:proofErr w:type="spellEnd"/>
          </w:p>
          <w:p w:rsidR="007A1790" w:rsidRPr="001D5688" w:rsidRDefault="007A1790" w:rsidP="005E12A4">
            <w:pPr>
              <w:jc w:val="right"/>
              <w:rPr>
                <w:color w:val="000000"/>
                <w:spacing w:val="-2"/>
                <w:sz w:val="24"/>
                <w:szCs w:val="24"/>
              </w:rPr>
            </w:pPr>
          </w:p>
        </w:tc>
      </w:tr>
    </w:tbl>
    <w:p w:rsidR="007A1790" w:rsidRDefault="007A1790" w:rsidP="007A1790">
      <w:pPr>
        <w:rPr>
          <w:sz w:val="24"/>
          <w:szCs w:val="24"/>
        </w:rPr>
      </w:pPr>
    </w:p>
    <w:p w:rsidR="007A1790" w:rsidRDefault="007A1790" w:rsidP="007A1790">
      <w:pPr>
        <w:rPr>
          <w:sz w:val="24"/>
          <w:szCs w:val="24"/>
        </w:rPr>
      </w:pPr>
    </w:p>
    <w:p w:rsidR="007A1790" w:rsidRDefault="007A1790" w:rsidP="007A1790">
      <w:pPr>
        <w:rPr>
          <w:sz w:val="24"/>
          <w:szCs w:val="24"/>
        </w:rPr>
      </w:pPr>
    </w:p>
    <w:p w:rsidR="007A1790" w:rsidRDefault="007A1790" w:rsidP="007A1790">
      <w:pPr>
        <w:rPr>
          <w:sz w:val="24"/>
          <w:szCs w:val="24"/>
        </w:rPr>
      </w:pPr>
    </w:p>
    <w:p w:rsidR="007A1790" w:rsidRPr="00037EED" w:rsidRDefault="007A1790" w:rsidP="007A1790">
      <w:pPr>
        <w:pStyle w:val="a3"/>
        <w:ind w:left="0"/>
        <w:jc w:val="both"/>
        <w:rPr>
          <w:sz w:val="22"/>
          <w:szCs w:val="22"/>
        </w:rPr>
      </w:pPr>
      <w:proofErr w:type="spellStart"/>
      <w:r w:rsidRPr="00037EED">
        <w:rPr>
          <w:sz w:val="22"/>
          <w:szCs w:val="22"/>
        </w:rPr>
        <w:t>Волынкин</w:t>
      </w:r>
      <w:proofErr w:type="spellEnd"/>
      <w:r w:rsidRPr="00037EED">
        <w:rPr>
          <w:sz w:val="22"/>
          <w:szCs w:val="22"/>
        </w:rPr>
        <w:t xml:space="preserve"> 332-65-25</w:t>
      </w:r>
    </w:p>
    <w:p w:rsidR="004C4EF9" w:rsidRDefault="004C4EF9">
      <w:bookmarkStart w:id="0" w:name="_GoBack"/>
      <w:bookmarkEnd w:id="0"/>
    </w:p>
    <w:sectPr w:rsidR="004C4E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8344C3"/>
    <w:multiLevelType w:val="hybridMultilevel"/>
    <w:tmpl w:val="E0F233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790"/>
    <w:rsid w:val="004C4EF9"/>
    <w:rsid w:val="007A1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79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1790"/>
    <w:pPr>
      <w:suppressAutoHyphens/>
      <w:ind w:left="720"/>
    </w:pPr>
    <w:rPr>
      <w:rFonts w:cs="Calibri"/>
      <w:sz w:val="24"/>
      <w:szCs w:val="24"/>
      <w:lang w:eastAsia="ar-SA"/>
    </w:rPr>
  </w:style>
  <w:style w:type="paragraph" w:styleId="a4">
    <w:name w:val="Normal (Web)"/>
    <w:aliases w:val="Обычный (Web)1,Обычный (веб) Знак1,Обычный (веб) Знак Знак1,Обычный (веб) Знак Знак Знак, Знак Знак1 Знак Знак,Обычный (веб) Знак Знак Знак Знак, Знак Знак Знак Знак Знак,Знак4 Зна,Знак Знак3,Знак Знак1 Знак Знак,Знак Знак Знак Знак Знак"/>
    <w:basedOn w:val="a"/>
    <w:uiPriority w:val="99"/>
    <w:qFormat/>
    <w:rsid w:val="007A1790"/>
    <w:pPr>
      <w:spacing w:before="100" w:beforeAutospacing="1" w:after="119"/>
    </w:pPr>
    <w:rPr>
      <w:sz w:val="24"/>
      <w:szCs w:val="24"/>
    </w:rPr>
  </w:style>
  <w:style w:type="paragraph" w:styleId="a5">
    <w:name w:val="Balloon Text"/>
    <w:basedOn w:val="a"/>
    <w:link w:val="a6"/>
    <w:uiPriority w:val="99"/>
    <w:semiHidden/>
    <w:unhideWhenUsed/>
    <w:rsid w:val="007A1790"/>
    <w:rPr>
      <w:rFonts w:ascii="Tahoma" w:hAnsi="Tahoma" w:cs="Tahoma"/>
      <w:sz w:val="16"/>
      <w:szCs w:val="16"/>
    </w:rPr>
  </w:style>
  <w:style w:type="character" w:customStyle="1" w:styleId="a6">
    <w:name w:val="Текст выноски Знак"/>
    <w:basedOn w:val="a0"/>
    <w:link w:val="a5"/>
    <w:uiPriority w:val="99"/>
    <w:semiHidden/>
    <w:rsid w:val="007A179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79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1790"/>
    <w:pPr>
      <w:suppressAutoHyphens/>
      <w:ind w:left="720"/>
    </w:pPr>
    <w:rPr>
      <w:rFonts w:cs="Calibri"/>
      <w:sz w:val="24"/>
      <w:szCs w:val="24"/>
      <w:lang w:eastAsia="ar-SA"/>
    </w:rPr>
  </w:style>
  <w:style w:type="paragraph" w:styleId="a4">
    <w:name w:val="Normal (Web)"/>
    <w:aliases w:val="Обычный (Web)1,Обычный (веб) Знак1,Обычный (веб) Знак Знак1,Обычный (веб) Знак Знак Знак, Знак Знак1 Знак Знак,Обычный (веб) Знак Знак Знак Знак, Знак Знак Знак Знак Знак,Знак4 Зна,Знак Знак3,Знак Знак1 Знак Знак,Знак Знак Знак Знак Знак"/>
    <w:basedOn w:val="a"/>
    <w:uiPriority w:val="99"/>
    <w:qFormat/>
    <w:rsid w:val="007A1790"/>
    <w:pPr>
      <w:spacing w:before="100" w:beforeAutospacing="1" w:after="119"/>
    </w:pPr>
    <w:rPr>
      <w:sz w:val="24"/>
      <w:szCs w:val="24"/>
    </w:rPr>
  </w:style>
  <w:style w:type="paragraph" w:styleId="a5">
    <w:name w:val="Balloon Text"/>
    <w:basedOn w:val="a"/>
    <w:link w:val="a6"/>
    <w:uiPriority w:val="99"/>
    <w:semiHidden/>
    <w:unhideWhenUsed/>
    <w:rsid w:val="007A1790"/>
    <w:rPr>
      <w:rFonts w:ascii="Tahoma" w:hAnsi="Tahoma" w:cs="Tahoma"/>
      <w:sz w:val="16"/>
      <w:szCs w:val="16"/>
    </w:rPr>
  </w:style>
  <w:style w:type="character" w:customStyle="1" w:styleId="a6">
    <w:name w:val="Текст выноски Знак"/>
    <w:basedOn w:val="a0"/>
    <w:link w:val="a5"/>
    <w:uiPriority w:val="99"/>
    <w:semiHidden/>
    <w:rsid w:val="007A179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1184</Words>
  <Characters>6755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miac</Company>
  <LinksUpToDate>false</LinksUpToDate>
  <CharactersWithSpaces>7924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Селифонова Надежда Петровна</dc:creator>
  <cp:keywords/>
  <dc:description/>
  <cp:lastModifiedBy>Селифонова Надежда Петровна</cp:lastModifiedBy>
  <cp:revision>1</cp:revision>
  <dcterms:created xsi:type="dcterms:W3CDTF">2015-08-14T06:04:00Z</dcterms:created>
  <dcterms:modified xsi:type="dcterms:W3CDTF">2015-08-14T06:04:00Z</dcterms:modified>
</cp:coreProperties>
</file>