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FDB2" w14:textId="77777777" w:rsidR="00153ED2" w:rsidRPr="009D59F8" w:rsidRDefault="00153ED2" w:rsidP="00153ED2">
      <w:pPr>
        <w:pStyle w:val="ConsPlusNormal"/>
        <w:ind w:firstLine="540"/>
        <w:jc w:val="both"/>
        <w:outlineLvl w:val="0"/>
        <w:rPr>
          <w:b/>
        </w:rPr>
      </w:pPr>
      <w:r>
        <w:tab/>
      </w:r>
      <w:r w:rsidRPr="009D59F8">
        <w:rPr>
          <w:b/>
        </w:rPr>
        <w:t xml:space="preserve">Прокуратура </w:t>
      </w:r>
      <w:proofErr w:type="gramStart"/>
      <w:r w:rsidRPr="009D59F8">
        <w:rPr>
          <w:b/>
        </w:rPr>
        <w:t>Железнодорожного</w:t>
      </w:r>
      <w:proofErr w:type="gramEnd"/>
      <w:r w:rsidRPr="009D59F8">
        <w:rPr>
          <w:b/>
        </w:rPr>
        <w:t xml:space="preserve"> района г. Самары разъясняет:</w:t>
      </w:r>
    </w:p>
    <w:p w14:paraId="7A91402B" w14:textId="77777777" w:rsidR="00864AB4" w:rsidRPr="00864AB4" w:rsidRDefault="00153ED2" w:rsidP="00153ED2">
      <w:pPr>
        <w:pStyle w:val="ConsPlusNormal"/>
        <w:ind w:firstLine="540"/>
        <w:jc w:val="both"/>
        <w:outlineLvl w:val="0"/>
        <w:rPr>
          <w:i/>
        </w:rPr>
      </w:pPr>
      <w:r w:rsidRPr="00864AB4">
        <w:rPr>
          <w:i/>
        </w:rPr>
        <w:t xml:space="preserve">Можно ли привлечь к административной ответственности юридическое лицо за дачу взятки за рубежом? </w:t>
      </w:r>
    </w:p>
    <w:p w14:paraId="0BE08251" w14:textId="77777777" w:rsidR="00864AB4" w:rsidRDefault="00864AB4" w:rsidP="00153ED2">
      <w:pPr>
        <w:pStyle w:val="ConsPlusNormal"/>
        <w:ind w:firstLine="540"/>
        <w:jc w:val="both"/>
        <w:outlineLvl w:val="0"/>
      </w:pPr>
    </w:p>
    <w:p w14:paraId="772F65C2" w14:textId="3157AEFA" w:rsidR="00153ED2" w:rsidRDefault="00153ED2" w:rsidP="00864AB4">
      <w:pPr>
        <w:pStyle w:val="ConsPlusNormal"/>
        <w:ind w:firstLine="567"/>
        <w:jc w:val="both"/>
        <w:outlineLvl w:val="0"/>
      </w:pPr>
      <w:bookmarkStart w:id="0" w:name="_GoBack"/>
      <w:r>
        <w:t>Да, такие изменения произошли в КоАП РФ и начали действовать с 20 марта 2016 года.</w:t>
      </w:r>
    </w:p>
    <w:p w14:paraId="705FCA58" w14:textId="77777777" w:rsidR="00153ED2" w:rsidRDefault="00153ED2" w:rsidP="00864AB4">
      <w:pPr>
        <w:pStyle w:val="ConsPlusNormal"/>
        <w:ind w:firstLine="567"/>
        <w:jc w:val="both"/>
        <w:outlineLvl w:val="0"/>
      </w:pPr>
      <w:r>
        <w:t>Законодатель регламентировал случаи привлечения к административной ответственности за н</w:t>
      </w:r>
      <w:r w:rsidRPr="00F84EAC">
        <w:t>езаконное вознаграждение от имени юридического лица</w:t>
      </w:r>
      <w:r>
        <w:t>.</w:t>
      </w:r>
    </w:p>
    <w:p w14:paraId="25E29060" w14:textId="77777777" w:rsidR="00153ED2" w:rsidRDefault="00153ED2" w:rsidP="00864AB4">
      <w:pPr>
        <w:pStyle w:val="ConsPlusNormal"/>
        <w:ind w:firstLine="567"/>
        <w:jc w:val="both"/>
      </w:pPr>
      <w:r>
        <w:tab/>
        <w:t>Напомним, что в ст. 1.8 Кодекса Российской Федерации об административных правонарушениях (далее – КоАП РФ), внесены изменения, посвящённые д</w:t>
      </w:r>
      <w:r w:rsidRPr="002E1FA5">
        <w:t>ействи</w:t>
      </w:r>
      <w:r>
        <w:t>ю</w:t>
      </w:r>
      <w:r w:rsidRPr="002E1FA5">
        <w:t xml:space="preserve"> в пространстве</w:t>
      </w:r>
      <w:r>
        <w:t>. Ю</w:t>
      </w:r>
      <w:r w:rsidRPr="002E1FA5">
        <w:t xml:space="preserve">ридическое лицо, совершившее административное правонарушение, предусмотренное статьей 19.28 </w:t>
      </w:r>
      <w:r>
        <w:t>КоАП РФ (н</w:t>
      </w:r>
      <w:r w:rsidRPr="00F84EAC">
        <w:t>езаконное вознаграждение от имени юридического лица</w:t>
      </w:r>
      <w:r>
        <w:t>)</w:t>
      </w:r>
      <w:r w:rsidRPr="002E1FA5">
        <w:t>, подлежит административной о</w:t>
      </w:r>
      <w:r>
        <w:t>тветственности в случае:</w:t>
      </w:r>
    </w:p>
    <w:p w14:paraId="7FC976D5" w14:textId="77777777" w:rsidR="00153ED2" w:rsidRDefault="00153ED2" w:rsidP="00864AB4">
      <w:pPr>
        <w:pStyle w:val="ConsPlusNormal"/>
        <w:ind w:firstLine="567"/>
        <w:jc w:val="both"/>
      </w:pPr>
      <w:r>
        <w:t xml:space="preserve">- </w:t>
      </w:r>
      <w:r w:rsidRPr="002E1FA5">
        <w:t xml:space="preserve"> если указанное административное правонарушение направлено против интересо</w:t>
      </w:r>
      <w:r>
        <w:t>в Российской Федерации;</w:t>
      </w:r>
    </w:p>
    <w:p w14:paraId="6EE0BFEA" w14:textId="77777777" w:rsidR="00153ED2" w:rsidRDefault="00153ED2" w:rsidP="00864AB4">
      <w:pPr>
        <w:pStyle w:val="ConsPlusNormal"/>
        <w:ind w:firstLine="567"/>
        <w:jc w:val="both"/>
      </w:pPr>
      <w:r>
        <w:t xml:space="preserve">- </w:t>
      </w:r>
      <w:r w:rsidRPr="002E1FA5">
        <w:t xml:space="preserve">в </w:t>
      </w:r>
      <w:proofErr w:type="gramStart"/>
      <w:r w:rsidRPr="002E1FA5">
        <w:t>случаях</w:t>
      </w:r>
      <w:proofErr w:type="gramEnd"/>
      <w:r w:rsidRPr="002E1FA5">
        <w:t xml:space="preserve">, предусмотренных международным </w:t>
      </w:r>
      <w:r>
        <w:t>договором Российской Федерации;</w:t>
      </w:r>
    </w:p>
    <w:p w14:paraId="3F2F5BA2" w14:textId="77777777" w:rsidR="00153ED2" w:rsidRDefault="00153ED2" w:rsidP="00864AB4">
      <w:pPr>
        <w:pStyle w:val="ConsPlusNormal"/>
        <w:ind w:firstLine="567"/>
        <w:jc w:val="both"/>
      </w:pPr>
      <w:r>
        <w:t xml:space="preserve">- </w:t>
      </w:r>
      <w:r w:rsidRPr="002E1FA5">
        <w:t>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государстве.</w:t>
      </w:r>
      <w:r>
        <w:t xml:space="preserve"> </w:t>
      </w:r>
      <w:bookmarkEnd w:id="0"/>
    </w:p>
    <w:p w14:paraId="16DB37C9" w14:textId="77777777" w:rsidR="00153ED2" w:rsidRDefault="00153ED2" w:rsidP="00153ED2">
      <w:pPr>
        <w:pStyle w:val="ConsPlusNormal"/>
        <w:ind w:firstLine="540"/>
        <w:jc w:val="both"/>
        <w:outlineLvl w:val="0"/>
      </w:pPr>
    </w:p>
    <w:p w14:paraId="72F7DD01" w14:textId="77777777" w:rsidR="00153ED2" w:rsidRDefault="00153ED2" w:rsidP="00153ED2">
      <w:pPr>
        <w:pStyle w:val="ConsPlusNormal"/>
        <w:ind w:firstLine="540"/>
        <w:jc w:val="both"/>
        <w:outlineLvl w:val="0"/>
      </w:pPr>
    </w:p>
    <w:p w14:paraId="29E6580A" w14:textId="77777777" w:rsidR="00153ED2" w:rsidRDefault="00153ED2" w:rsidP="00153ED2">
      <w:pPr>
        <w:pStyle w:val="ConsPlusNormal"/>
        <w:numPr>
          <w:ilvl w:val="0"/>
          <w:numId w:val="1"/>
        </w:numPr>
        <w:jc w:val="both"/>
        <w:outlineLvl w:val="0"/>
      </w:pPr>
      <w:proofErr w:type="gramStart"/>
      <w:r>
        <w:t>Противодействие коррупции)</w:t>
      </w:r>
      <w:proofErr w:type="gramEnd"/>
    </w:p>
    <w:p w14:paraId="04CC4809" w14:textId="77777777" w:rsidR="00153ED2" w:rsidRDefault="00153ED2"/>
    <w:sectPr w:rsidR="0015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34"/>
    <w:multiLevelType w:val="hybridMultilevel"/>
    <w:tmpl w:val="4CDC16B8"/>
    <w:lvl w:ilvl="0" w:tplc="47169A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D2"/>
    <w:rsid w:val="00153ED2"/>
    <w:rsid w:val="008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C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ED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ED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Чернышева</dc:creator>
  <cp:lastModifiedBy>Аппарат Русских Александр Сергеевич</cp:lastModifiedBy>
  <cp:revision>2</cp:revision>
  <dcterms:created xsi:type="dcterms:W3CDTF">2016-04-20T11:27:00Z</dcterms:created>
  <dcterms:modified xsi:type="dcterms:W3CDTF">2016-04-20T11:27:00Z</dcterms:modified>
</cp:coreProperties>
</file>