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A5" w:rsidRPr="00CB04A5" w:rsidRDefault="00CB04A5" w:rsidP="00506BA4">
      <w:pPr>
        <w:ind w:firstLine="709"/>
        <w:rPr>
          <w:b/>
          <w:szCs w:val="28"/>
        </w:rPr>
      </w:pPr>
      <w:r w:rsidRPr="00CB04A5">
        <w:rPr>
          <w:b/>
          <w:szCs w:val="28"/>
        </w:rPr>
        <w:t>Прокуратура Самарской области разъясняет: «К какой ответственности могут привлечь водителя, который повторно в течение года отказывается от прохождения медицинского освидетельствования на состояние опьянения?»</w:t>
      </w:r>
    </w:p>
    <w:p w:rsidR="00CB04A5" w:rsidRDefault="00CB04A5" w:rsidP="00506BA4">
      <w:pPr>
        <w:ind w:firstLine="709"/>
        <w:rPr>
          <w:szCs w:val="28"/>
        </w:rPr>
      </w:pPr>
      <w:r>
        <w:rPr>
          <w:szCs w:val="28"/>
        </w:rPr>
        <w:t xml:space="preserve"> </w:t>
      </w:r>
    </w:p>
    <w:p w:rsidR="00506BA4" w:rsidRDefault="00506BA4" w:rsidP="00506BA4">
      <w:pPr>
        <w:ind w:firstLine="709"/>
        <w:rPr>
          <w:szCs w:val="28"/>
        </w:rPr>
      </w:pPr>
      <w:bookmarkStart w:id="0" w:name="_GoBack"/>
      <w:proofErr w:type="gramStart"/>
      <w:r>
        <w:rPr>
          <w:szCs w:val="28"/>
        </w:rPr>
        <w:t>В соответствии со ст. 264.1 У</w:t>
      </w:r>
      <w:r w:rsidR="00CB04A5">
        <w:rPr>
          <w:szCs w:val="28"/>
        </w:rPr>
        <w:t xml:space="preserve">головного кодекса </w:t>
      </w:r>
      <w:r>
        <w:rPr>
          <w:szCs w:val="28"/>
        </w:rPr>
        <w:t>РФ, вступившей в силу с 01.07.2015, устанавливается уголовная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w:t>
      </w:r>
      <w:proofErr w:type="gramEnd"/>
      <w:r>
        <w:rPr>
          <w:szCs w:val="28"/>
        </w:rPr>
        <w:t xml:space="preserve"> преступления, предусмотренного ч.2,4 или 6 ст. 264 УК РФ либо данной статьей.</w:t>
      </w:r>
    </w:p>
    <w:p w:rsidR="00506BA4" w:rsidRDefault="00D707EA" w:rsidP="00506BA4">
      <w:pPr>
        <w:ind w:firstLine="709"/>
        <w:rPr>
          <w:szCs w:val="28"/>
        </w:rPr>
      </w:pPr>
      <w:r>
        <w:rPr>
          <w:szCs w:val="28"/>
        </w:rPr>
        <w:t>С</w:t>
      </w:r>
      <w:r w:rsidR="00506BA4">
        <w:rPr>
          <w:szCs w:val="28"/>
        </w:rPr>
        <w:t>убъектом преступления является в том числе лицо, подвергнутое на день совершения преступления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506BA4" w:rsidRDefault="00506BA4" w:rsidP="00506BA4">
      <w:pPr>
        <w:ind w:firstLine="709"/>
        <w:rPr>
          <w:szCs w:val="28"/>
        </w:rPr>
      </w:pPr>
      <w:r>
        <w:rPr>
          <w:szCs w:val="28"/>
        </w:rPr>
        <w:t>В силу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06BA4" w:rsidRDefault="00506BA4" w:rsidP="00506BA4">
      <w:pPr>
        <w:ind w:firstLine="709"/>
        <w:rPr>
          <w:szCs w:val="28"/>
        </w:rPr>
      </w:pPr>
      <w:r>
        <w:rPr>
          <w:szCs w:val="28"/>
        </w:rPr>
        <w:t>В соответствии со ст. 144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установленной компетенции принять по нему решение.</w:t>
      </w:r>
    </w:p>
    <w:p w:rsidR="00506BA4" w:rsidRDefault="00506BA4" w:rsidP="00506BA4">
      <w:pPr>
        <w:ind w:firstLine="709"/>
        <w:rPr>
          <w:szCs w:val="28"/>
        </w:rPr>
      </w:pPr>
      <w:proofErr w:type="gramStart"/>
      <w:r>
        <w:rPr>
          <w:szCs w:val="28"/>
        </w:rPr>
        <w:t>С учетом изложенного, при наличии данных о совершении противоправных деяний, предусмотренных ст. 264.1 УК РФ, лицом, ранее подвергнутым административному наказанию за соответствующие правонарушения (имеется вступившее в законную силу постановление о назначении административного наказания и не истек один год со дня окончания исполнения данного постановления), материалы подлежат передаче в органы предварительного расследования для их проверки в соответствии с уголовно-процессуальным законодательством.</w:t>
      </w:r>
      <w:proofErr w:type="gramEnd"/>
      <w:r>
        <w:rPr>
          <w:szCs w:val="28"/>
        </w:rPr>
        <w:t xml:space="preserve"> По аналогии подлежат рассмотрению случаи совершения противоправных деяний лицом, имеющим судимость за совершение преступления, предусмотренного ч.2,4, или 6 ст. 264 УК РФ.</w:t>
      </w:r>
    </w:p>
    <w:p w:rsidR="00506BA4" w:rsidRPr="000029C6" w:rsidRDefault="00506BA4" w:rsidP="00506BA4">
      <w:pPr>
        <w:ind w:firstLine="709"/>
        <w:rPr>
          <w:szCs w:val="28"/>
        </w:rPr>
      </w:pPr>
      <w:r w:rsidRPr="000029C6">
        <w:rPr>
          <w:szCs w:val="28"/>
        </w:rPr>
        <w:t xml:space="preserve">В соответствии с </w:t>
      </w:r>
      <w:hyperlink r:id="rId8" w:history="1">
        <w:r w:rsidRPr="00343732">
          <w:rPr>
            <w:szCs w:val="28"/>
          </w:rPr>
          <w:t>п. 2.3.2</w:t>
        </w:r>
      </w:hyperlink>
      <w:r w:rsidRPr="00343732">
        <w:rPr>
          <w:szCs w:val="28"/>
        </w:rPr>
        <w:t xml:space="preserve"> Пра</w:t>
      </w:r>
      <w:r w:rsidRPr="000029C6">
        <w:rPr>
          <w:szCs w:val="28"/>
        </w:rPr>
        <w:t xml:space="preserve">вил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w:t>
      </w:r>
      <w:r w:rsidRPr="000029C6">
        <w:rPr>
          <w:szCs w:val="28"/>
        </w:rPr>
        <w:lastRenderedPageBreak/>
        <w:t xml:space="preserve">освидетельствование на состояние алкогольного опьянения и медицинское освидетельствование на состояние опьянения. </w:t>
      </w:r>
    </w:p>
    <w:p w:rsidR="00506BA4" w:rsidRDefault="00506BA4" w:rsidP="00506BA4">
      <w:pPr>
        <w:widowControl w:val="0"/>
        <w:autoSpaceDE w:val="0"/>
        <w:autoSpaceDN w:val="0"/>
        <w:adjustRightInd w:val="0"/>
        <w:ind w:firstLine="709"/>
        <w:outlineLvl w:val="0"/>
        <w:rPr>
          <w:szCs w:val="28"/>
        </w:rPr>
      </w:pPr>
      <w:r>
        <w:rPr>
          <w:szCs w:val="28"/>
        </w:rPr>
        <w:t xml:space="preserve">При отказе от прохождения медицинского освидетельствования на состояние опьянения лицо подлежит привлечению к административной ответственности по ст.12.26 КоАП. Протокол о привлечении к административной ответственности должен быть приобщен к материалам уголовного дела. </w:t>
      </w:r>
      <w:proofErr w:type="gramStart"/>
      <w:r>
        <w:rPr>
          <w:szCs w:val="28"/>
        </w:rPr>
        <w:t>При отказе лица от прохождения освидетельствования на состояние опьянения, факт его нахождения в состоянии опьянения может быть установлен показаниями свидетелей (сотрудников ГИБДД, иных очевидцев произошедшего) о том, какие признаки состояния опьянения у лица ими были зафиксированы (невнятна речь, шаткая походка, неадекватное поведение, характерный запах и т.п.), а также то обстоятельство, что лицо отказалось от прохождения  освидетельствования на состояние опьянения</w:t>
      </w:r>
      <w:proofErr w:type="gramEnd"/>
      <w:r>
        <w:rPr>
          <w:szCs w:val="28"/>
        </w:rPr>
        <w:t xml:space="preserve"> (по аналогии  с судебной практикой при рассмотрении судами уголовных дел  по ч.2,4,6 ст. 264 УК РФ).</w:t>
      </w:r>
    </w:p>
    <w:p w:rsidR="00506BA4" w:rsidRDefault="00506BA4" w:rsidP="00506BA4">
      <w:pPr>
        <w:widowControl w:val="0"/>
        <w:autoSpaceDE w:val="0"/>
        <w:autoSpaceDN w:val="0"/>
        <w:adjustRightInd w:val="0"/>
        <w:ind w:firstLine="709"/>
        <w:outlineLvl w:val="0"/>
        <w:rPr>
          <w:szCs w:val="28"/>
        </w:rPr>
      </w:pPr>
      <w:r>
        <w:rPr>
          <w:szCs w:val="28"/>
        </w:rPr>
        <w:t xml:space="preserve">Таким образом, лицо, не выполнившее законное требование должностного  лица о прохождении медицинского освидетельствования на состояние опьянения, при наличии иных доказательств нахождения его в состоянии опьянения также подлежит привлечению к уголовной ответственности по ст. 264.1 УК РФ. </w:t>
      </w:r>
    </w:p>
    <w:p w:rsidR="00562B6F" w:rsidRDefault="00562B6F" w:rsidP="00562B6F">
      <w:pPr>
        <w:ind w:firstLine="720"/>
        <w:rPr>
          <w:szCs w:val="28"/>
        </w:rPr>
      </w:pPr>
      <w:proofErr w:type="gramStart"/>
      <w:r>
        <w:rPr>
          <w:szCs w:val="28"/>
        </w:rPr>
        <w:t>Для целей ст.264.1</w:t>
      </w:r>
      <w:r>
        <w:rPr>
          <w:sz w:val="18"/>
          <w:szCs w:val="18"/>
        </w:rPr>
        <w:t xml:space="preserve"> </w:t>
      </w:r>
      <w:r>
        <w:rPr>
          <w:szCs w:val="28"/>
        </w:rPr>
        <w:t>УК РФ административное наказание, назначенное лицу до 01.07.2015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учитывается, если на момент совершения нового правонарушения не истек срок, установленный ст.4.6 КоАП РФ, поскольку лицо, подвергнутое административному наказанию за указанное правонарушение до 01.07.2015, совершая</w:t>
      </w:r>
      <w:proofErr w:type="gramEnd"/>
      <w:r>
        <w:rPr>
          <w:szCs w:val="28"/>
        </w:rPr>
        <w:t xml:space="preserve"> аналогичное правонарушение после 30.06.2015, осознает, что совершает тем самым уголовно наказуемое деяние, запрещенное статьей 264.1</w:t>
      </w:r>
      <w:r>
        <w:rPr>
          <w:sz w:val="18"/>
          <w:szCs w:val="18"/>
        </w:rPr>
        <w:t xml:space="preserve"> </w:t>
      </w:r>
      <w:r>
        <w:rPr>
          <w:szCs w:val="28"/>
        </w:rPr>
        <w:t>УК РФ.</w:t>
      </w:r>
    </w:p>
    <w:p w:rsidR="0013147F" w:rsidRDefault="0013147F" w:rsidP="0013147F">
      <w:pPr>
        <w:ind w:firstLine="0"/>
        <w:rPr>
          <w:szCs w:val="28"/>
        </w:rPr>
      </w:pPr>
    </w:p>
    <w:p w:rsidR="000D0ABA" w:rsidRPr="000D0ABA" w:rsidRDefault="0013147F" w:rsidP="00CB04A5">
      <w:pPr>
        <w:spacing w:line="240" w:lineRule="exact"/>
        <w:ind w:firstLine="0"/>
        <w:rPr>
          <w:sz w:val="24"/>
        </w:rPr>
      </w:pPr>
      <w:r>
        <w:rPr>
          <w:szCs w:val="28"/>
        </w:rPr>
        <w:t>Начальник управления по надзору</w:t>
      </w:r>
      <w:r w:rsidR="00CB04A5">
        <w:rPr>
          <w:szCs w:val="28"/>
        </w:rPr>
        <w:t xml:space="preserve"> </w:t>
      </w:r>
      <w:r>
        <w:rPr>
          <w:szCs w:val="28"/>
        </w:rPr>
        <w:t>за следствием, дознанием и</w:t>
      </w:r>
      <w:r w:rsidR="00CB04A5">
        <w:rPr>
          <w:szCs w:val="28"/>
        </w:rPr>
        <w:t xml:space="preserve"> </w:t>
      </w:r>
      <w:r>
        <w:rPr>
          <w:szCs w:val="28"/>
        </w:rPr>
        <w:t>оперативно-розыскной деятельностью</w:t>
      </w:r>
      <w:r w:rsidR="00CB04A5">
        <w:rPr>
          <w:szCs w:val="28"/>
        </w:rPr>
        <w:t xml:space="preserve"> </w:t>
      </w:r>
      <w:r>
        <w:rPr>
          <w:szCs w:val="28"/>
        </w:rPr>
        <w:t>А.Н. Атяскин</w:t>
      </w:r>
      <w:bookmarkEnd w:id="0"/>
    </w:p>
    <w:sectPr w:rsidR="000D0ABA" w:rsidRPr="000D0ABA" w:rsidSect="00562B6F">
      <w:headerReference w:type="default" r:id="rId9"/>
      <w:pgSz w:w="11906" w:h="16838"/>
      <w:pgMar w:top="1134" w:right="851"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88" w:rsidRDefault="005D4488" w:rsidP="009772AC">
      <w:r>
        <w:separator/>
      </w:r>
    </w:p>
  </w:endnote>
  <w:endnote w:type="continuationSeparator" w:id="0">
    <w:p w:rsidR="005D4488" w:rsidRDefault="005D4488" w:rsidP="0097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88" w:rsidRDefault="005D4488" w:rsidP="009772AC">
      <w:r>
        <w:separator/>
      </w:r>
    </w:p>
  </w:footnote>
  <w:footnote w:type="continuationSeparator" w:id="0">
    <w:p w:rsidR="005D4488" w:rsidRDefault="005D4488" w:rsidP="0097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61633"/>
      <w:docPartObj>
        <w:docPartGallery w:val="Page Numbers (Top of Page)"/>
        <w:docPartUnique/>
      </w:docPartObj>
    </w:sdtPr>
    <w:sdtEndPr/>
    <w:sdtContent>
      <w:p w:rsidR="009772AC" w:rsidRDefault="009772AC" w:rsidP="009772AC">
        <w:pPr>
          <w:pStyle w:val="a5"/>
          <w:ind w:firstLine="0"/>
          <w:jc w:val="center"/>
        </w:pPr>
        <w:r w:rsidRPr="009772AC">
          <w:rPr>
            <w:sz w:val="24"/>
          </w:rPr>
          <w:fldChar w:fldCharType="begin"/>
        </w:r>
        <w:r w:rsidRPr="009772AC">
          <w:rPr>
            <w:sz w:val="24"/>
          </w:rPr>
          <w:instrText>PAGE   \* MERGEFORMAT</w:instrText>
        </w:r>
        <w:r w:rsidRPr="009772AC">
          <w:rPr>
            <w:sz w:val="24"/>
          </w:rPr>
          <w:fldChar w:fldCharType="separate"/>
        </w:r>
        <w:r w:rsidR="00CB04A5">
          <w:rPr>
            <w:noProof/>
            <w:sz w:val="24"/>
          </w:rPr>
          <w:t>2</w:t>
        </w:r>
        <w:r w:rsidRPr="009772AC">
          <w:rPr>
            <w:sz w:val="24"/>
          </w:rPr>
          <w:fldChar w:fldCharType="end"/>
        </w:r>
      </w:p>
    </w:sdtContent>
  </w:sdt>
  <w:p w:rsidR="009772AC" w:rsidRDefault="009772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FB"/>
    <w:rsid w:val="00056869"/>
    <w:rsid w:val="000D0ABA"/>
    <w:rsid w:val="0013147F"/>
    <w:rsid w:val="00190384"/>
    <w:rsid w:val="001C5508"/>
    <w:rsid w:val="00347E13"/>
    <w:rsid w:val="00506BA4"/>
    <w:rsid w:val="005501EF"/>
    <w:rsid w:val="00562B6F"/>
    <w:rsid w:val="005B777B"/>
    <w:rsid w:val="005D4488"/>
    <w:rsid w:val="00643C81"/>
    <w:rsid w:val="00785B31"/>
    <w:rsid w:val="007A3767"/>
    <w:rsid w:val="0082777B"/>
    <w:rsid w:val="00885846"/>
    <w:rsid w:val="00976D88"/>
    <w:rsid w:val="009772AC"/>
    <w:rsid w:val="00BE5D5D"/>
    <w:rsid w:val="00C3673D"/>
    <w:rsid w:val="00CB04A5"/>
    <w:rsid w:val="00D01E1E"/>
    <w:rsid w:val="00D4541B"/>
    <w:rsid w:val="00D707EA"/>
    <w:rsid w:val="00D90B16"/>
    <w:rsid w:val="00DC63FB"/>
    <w:rsid w:val="00DF073C"/>
    <w:rsid w:val="00E21AB4"/>
    <w:rsid w:val="00ED79B9"/>
    <w:rsid w:val="00F5021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FB"/>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C63FB"/>
    <w:pPr>
      <w:spacing w:after="120"/>
      <w:ind w:firstLine="0"/>
      <w:jc w:val="left"/>
    </w:pPr>
    <w:rPr>
      <w:szCs w:val="20"/>
    </w:rPr>
  </w:style>
  <w:style w:type="character" w:customStyle="1" w:styleId="a4">
    <w:name w:val="Основной текст Знак"/>
    <w:basedOn w:val="a0"/>
    <w:link w:val="a3"/>
    <w:uiPriority w:val="99"/>
    <w:rsid w:val="00DC63FB"/>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9772AC"/>
    <w:pPr>
      <w:tabs>
        <w:tab w:val="center" w:pos="4677"/>
        <w:tab w:val="right" w:pos="9355"/>
      </w:tabs>
    </w:pPr>
  </w:style>
  <w:style w:type="character" w:customStyle="1" w:styleId="a6">
    <w:name w:val="Верхний колонтитул Знак"/>
    <w:basedOn w:val="a0"/>
    <w:link w:val="a5"/>
    <w:uiPriority w:val="99"/>
    <w:rsid w:val="009772AC"/>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9772AC"/>
    <w:pPr>
      <w:tabs>
        <w:tab w:val="center" w:pos="4677"/>
        <w:tab w:val="right" w:pos="9355"/>
      </w:tabs>
    </w:pPr>
  </w:style>
  <w:style w:type="character" w:customStyle="1" w:styleId="a8">
    <w:name w:val="Нижний колонтитул Знак"/>
    <w:basedOn w:val="a0"/>
    <w:link w:val="a7"/>
    <w:uiPriority w:val="99"/>
    <w:rsid w:val="009772AC"/>
    <w:rPr>
      <w:rFonts w:ascii="Times New Roman" w:eastAsia="Times New Roman" w:hAnsi="Times New Roman" w:cs="Times New Roman"/>
      <w:sz w:val="28"/>
      <w:szCs w:val="24"/>
      <w:lang w:eastAsia="ru-RU"/>
    </w:rPr>
  </w:style>
  <w:style w:type="paragraph" w:customStyle="1" w:styleId="Default">
    <w:name w:val="Default"/>
    <w:rsid w:val="00562B6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F073C"/>
    <w:rPr>
      <w:rFonts w:ascii="Tahoma" w:hAnsi="Tahoma" w:cs="Tahoma"/>
      <w:sz w:val="16"/>
      <w:szCs w:val="16"/>
    </w:rPr>
  </w:style>
  <w:style w:type="character" w:customStyle="1" w:styleId="aa">
    <w:name w:val="Текст выноски Знак"/>
    <w:basedOn w:val="a0"/>
    <w:link w:val="a9"/>
    <w:uiPriority w:val="99"/>
    <w:semiHidden/>
    <w:rsid w:val="00DF073C"/>
    <w:rPr>
      <w:rFonts w:ascii="Tahoma" w:eastAsia="Times New Roman" w:hAnsi="Tahoma" w:cs="Tahoma"/>
      <w:sz w:val="16"/>
      <w:szCs w:val="16"/>
      <w:lang w:eastAsia="ru-RU"/>
    </w:rPr>
  </w:style>
  <w:style w:type="paragraph" w:customStyle="1" w:styleId="1">
    <w:name w:val="Знак Знак1"/>
    <w:basedOn w:val="a"/>
    <w:rsid w:val="00506BA4"/>
    <w:pPr>
      <w:spacing w:before="100" w:beforeAutospacing="1" w:after="100" w:afterAutospacing="1"/>
      <w:ind w:firstLine="0"/>
      <w:jc w:val="left"/>
    </w:pPr>
    <w:rPr>
      <w:rFonts w:ascii="Tahoma" w:hAnsi="Tahoma" w:cs="Tahoma"/>
      <w:sz w:val="20"/>
      <w:szCs w:val="20"/>
      <w:lang w:val="en-US" w:eastAsia="en-US"/>
    </w:rPr>
  </w:style>
  <w:style w:type="paragraph" w:styleId="2">
    <w:name w:val="Body Text 2"/>
    <w:basedOn w:val="a"/>
    <w:link w:val="20"/>
    <w:uiPriority w:val="99"/>
    <w:semiHidden/>
    <w:unhideWhenUsed/>
    <w:rsid w:val="001C5508"/>
    <w:pPr>
      <w:spacing w:after="120" w:line="480" w:lineRule="auto"/>
    </w:pPr>
  </w:style>
  <w:style w:type="character" w:customStyle="1" w:styleId="20">
    <w:name w:val="Основной текст 2 Знак"/>
    <w:basedOn w:val="a0"/>
    <w:link w:val="2"/>
    <w:uiPriority w:val="99"/>
    <w:semiHidden/>
    <w:rsid w:val="001C5508"/>
    <w:rPr>
      <w:rFonts w:ascii="Times New Roman" w:eastAsia="Times New Roman" w:hAnsi="Times New Roman" w:cs="Times New Roman"/>
      <w:sz w:val="28"/>
      <w:szCs w:val="24"/>
      <w:lang w:eastAsia="ru-RU"/>
    </w:rPr>
  </w:style>
  <w:style w:type="paragraph" w:customStyle="1" w:styleId="21">
    <w:name w:val="Знак Знак Знак Знак2 Знак"/>
    <w:basedOn w:val="a"/>
    <w:autoRedefine/>
    <w:rsid w:val="001C5508"/>
    <w:pPr>
      <w:spacing w:after="160" w:line="240" w:lineRule="exact"/>
      <w:ind w:left="26" w:firstLine="0"/>
      <w:jc w:val="left"/>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FB"/>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C63FB"/>
    <w:pPr>
      <w:spacing w:after="120"/>
      <w:ind w:firstLine="0"/>
      <w:jc w:val="left"/>
    </w:pPr>
    <w:rPr>
      <w:szCs w:val="20"/>
    </w:rPr>
  </w:style>
  <w:style w:type="character" w:customStyle="1" w:styleId="a4">
    <w:name w:val="Основной текст Знак"/>
    <w:basedOn w:val="a0"/>
    <w:link w:val="a3"/>
    <w:uiPriority w:val="99"/>
    <w:rsid w:val="00DC63FB"/>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9772AC"/>
    <w:pPr>
      <w:tabs>
        <w:tab w:val="center" w:pos="4677"/>
        <w:tab w:val="right" w:pos="9355"/>
      </w:tabs>
    </w:pPr>
  </w:style>
  <w:style w:type="character" w:customStyle="1" w:styleId="a6">
    <w:name w:val="Верхний колонтитул Знак"/>
    <w:basedOn w:val="a0"/>
    <w:link w:val="a5"/>
    <w:uiPriority w:val="99"/>
    <w:rsid w:val="009772AC"/>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9772AC"/>
    <w:pPr>
      <w:tabs>
        <w:tab w:val="center" w:pos="4677"/>
        <w:tab w:val="right" w:pos="9355"/>
      </w:tabs>
    </w:pPr>
  </w:style>
  <w:style w:type="character" w:customStyle="1" w:styleId="a8">
    <w:name w:val="Нижний колонтитул Знак"/>
    <w:basedOn w:val="a0"/>
    <w:link w:val="a7"/>
    <w:uiPriority w:val="99"/>
    <w:rsid w:val="009772AC"/>
    <w:rPr>
      <w:rFonts w:ascii="Times New Roman" w:eastAsia="Times New Roman" w:hAnsi="Times New Roman" w:cs="Times New Roman"/>
      <w:sz w:val="28"/>
      <w:szCs w:val="24"/>
      <w:lang w:eastAsia="ru-RU"/>
    </w:rPr>
  </w:style>
  <w:style w:type="paragraph" w:customStyle="1" w:styleId="Default">
    <w:name w:val="Default"/>
    <w:rsid w:val="00562B6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F073C"/>
    <w:rPr>
      <w:rFonts w:ascii="Tahoma" w:hAnsi="Tahoma" w:cs="Tahoma"/>
      <w:sz w:val="16"/>
      <w:szCs w:val="16"/>
    </w:rPr>
  </w:style>
  <w:style w:type="character" w:customStyle="1" w:styleId="aa">
    <w:name w:val="Текст выноски Знак"/>
    <w:basedOn w:val="a0"/>
    <w:link w:val="a9"/>
    <w:uiPriority w:val="99"/>
    <w:semiHidden/>
    <w:rsid w:val="00DF073C"/>
    <w:rPr>
      <w:rFonts w:ascii="Tahoma" w:eastAsia="Times New Roman" w:hAnsi="Tahoma" w:cs="Tahoma"/>
      <w:sz w:val="16"/>
      <w:szCs w:val="16"/>
      <w:lang w:eastAsia="ru-RU"/>
    </w:rPr>
  </w:style>
  <w:style w:type="paragraph" w:customStyle="1" w:styleId="1">
    <w:name w:val="Знак Знак1"/>
    <w:basedOn w:val="a"/>
    <w:rsid w:val="00506BA4"/>
    <w:pPr>
      <w:spacing w:before="100" w:beforeAutospacing="1" w:after="100" w:afterAutospacing="1"/>
      <w:ind w:firstLine="0"/>
      <w:jc w:val="left"/>
    </w:pPr>
    <w:rPr>
      <w:rFonts w:ascii="Tahoma" w:hAnsi="Tahoma" w:cs="Tahoma"/>
      <w:sz w:val="20"/>
      <w:szCs w:val="20"/>
      <w:lang w:val="en-US" w:eastAsia="en-US"/>
    </w:rPr>
  </w:style>
  <w:style w:type="paragraph" w:styleId="2">
    <w:name w:val="Body Text 2"/>
    <w:basedOn w:val="a"/>
    <w:link w:val="20"/>
    <w:uiPriority w:val="99"/>
    <w:semiHidden/>
    <w:unhideWhenUsed/>
    <w:rsid w:val="001C5508"/>
    <w:pPr>
      <w:spacing w:after="120" w:line="480" w:lineRule="auto"/>
    </w:pPr>
  </w:style>
  <w:style w:type="character" w:customStyle="1" w:styleId="20">
    <w:name w:val="Основной текст 2 Знак"/>
    <w:basedOn w:val="a0"/>
    <w:link w:val="2"/>
    <w:uiPriority w:val="99"/>
    <w:semiHidden/>
    <w:rsid w:val="001C5508"/>
    <w:rPr>
      <w:rFonts w:ascii="Times New Roman" w:eastAsia="Times New Roman" w:hAnsi="Times New Roman" w:cs="Times New Roman"/>
      <w:sz w:val="28"/>
      <w:szCs w:val="24"/>
      <w:lang w:eastAsia="ru-RU"/>
    </w:rPr>
  </w:style>
  <w:style w:type="paragraph" w:customStyle="1" w:styleId="21">
    <w:name w:val="Знак Знак Знак Знак2 Знак"/>
    <w:basedOn w:val="a"/>
    <w:autoRedefine/>
    <w:rsid w:val="001C5508"/>
    <w:pPr>
      <w:spacing w:after="160" w:line="240" w:lineRule="exact"/>
      <w:ind w:left="26" w:firstLine="0"/>
      <w:jc w:val="lef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25D5DA8F815B5971FC88FDF8FE48744A60A184E93380276FB78CC00DB0DE1D2F29AB7EDL0w0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B28C-95B3-49AA-9629-289E5F11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Аппарат</cp:lastModifiedBy>
  <cp:revision>2</cp:revision>
  <cp:lastPrinted>2015-12-02T14:01:00Z</cp:lastPrinted>
  <dcterms:created xsi:type="dcterms:W3CDTF">2016-02-27T12:10:00Z</dcterms:created>
  <dcterms:modified xsi:type="dcterms:W3CDTF">2016-02-27T12:10:00Z</dcterms:modified>
</cp:coreProperties>
</file>