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6" w:rsidRDefault="00864C16" w:rsidP="00864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864C16" w:rsidRPr="00CC6A81" w:rsidRDefault="00864C16" w:rsidP="0086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16" w:rsidRPr="00F939CD" w:rsidRDefault="00864C16" w:rsidP="00864C16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/>
          <w:color w:val="36363C"/>
          <w:sz w:val="24"/>
          <w:szCs w:val="24"/>
          <w:lang w:eastAsia="ru-RU"/>
        </w:rPr>
        <w:t>Необоснованный отказ страховой организации от заключения  договора ОСАГО.</w:t>
      </w:r>
    </w:p>
    <w:p w:rsidR="00864C16" w:rsidRDefault="00864C16" w:rsidP="0086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</w:pP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Министерством финансов Российской Федерации утверждена памятка для страхователей по вопросам заключения договоров обязательного страхования гражданской ответственности владельцев транспортных средств, в которой разъяснено, что страховщик не вправе отказать в заключени</w:t>
      </w:r>
      <w:proofErr w:type="gramStart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и</w:t>
      </w:r>
      <w:proofErr w:type="gramEnd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договора ОСАГО владельцу транспортного средства, обратившемуся к нему с заявлением и представившему необходимые документы, или обуславливать его заключение приобретением дополнительных услуг.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      </w:t>
      </w: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Необоснованный отказ страховой организации от заключения публичных договоров, в частности, договора ОСАГО, либо навязывание страхователю или имеющему намерение заключить договор обязательного страхования лицу дополнительных услуг, не обусловленных, в частности, требованиями Закона об ОСАГО, влечет наложение административного штрафа на должностных лиц в размере пятидесяти тысяч рублей.</w:t>
      </w:r>
    </w:p>
    <w:sectPr w:rsidR="00864C16" w:rsidRPr="00CA2A6C" w:rsidSect="00D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11"/>
    <w:rsid w:val="0032448B"/>
    <w:rsid w:val="004F4611"/>
    <w:rsid w:val="0061269A"/>
    <w:rsid w:val="00864C16"/>
    <w:rsid w:val="00B26A28"/>
    <w:rsid w:val="00D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2017-04-24T10:53:00Z</dcterms:created>
  <dcterms:modified xsi:type="dcterms:W3CDTF">2017-04-24T10:53:00Z</dcterms:modified>
</cp:coreProperties>
</file>